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23F8" w14:textId="15B54D1D" w:rsidR="00153B61" w:rsidRPr="00B63FF1" w:rsidRDefault="00D6285C" w:rsidP="008644E6">
      <w:pPr>
        <w:pStyle w:val="Heading1"/>
      </w:pPr>
      <w:r w:rsidRPr="00B63FF1">
        <w:t>Diversity and Inclusion</w:t>
      </w:r>
      <w:r w:rsidR="00FD6520" w:rsidRPr="00B63FF1">
        <w:t xml:space="preserve"> Policy</w:t>
      </w:r>
    </w:p>
    <w:p w14:paraId="194B6832" w14:textId="77777777" w:rsidR="00F6281B" w:rsidRPr="00B63FF1" w:rsidRDefault="00F6281B" w:rsidP="008644E6">
      <w:pPr>
        <w:pStyle w:val="Heading2"/>
      </w:pPr>
    </w:p>
    <w:p w14:paraId="023270D4" w14:textId="77777777" w:rsidR="00C31984" w:rsidRPr="00B63FF1" w:rsidRDefault="00C31984" w:rsidP="008644E6">
      <w:pPr>
        <w:pStyle w:val="Heading2"/>
      </w:pPr>
      <w:r w:rsidRPr="00B63FF1">
        <w:t>Policy</w:t>
      </w:r>
    </w:p>
    <w:p w14:paraId="74B0FBB7" w14:textId="77777777" w:rsidR="00AB5B0D" w:rsidRPr="00B63FF1" w:rsidRDefault="00AB5B0D" w:rsidP="00AB5B0D">
      <w:pPr>
        <w:suppressAutoHyphens/>
        <w:spacing w:after="120"/>
        <w:rPr>
          <w:rFonts w:cs="Arial"/>
          <w:szCs w:val="24"/>
        </w:rPr>
      </w:pPr>
      <w:r w:rsidRPr="00B63FF1">
        <w:rPr>
          <w:rFonts w:cs="Arial"/>
          <w:szCs w:val="24"/>
        </w:rPr>
        <w:t xml:space="preserve">At </w:t>
      </w:r>
      <w:r w:rsidRPr="00B63FF1">
        <w:rPr>
          <w:rFonts w:cs="Arial"/>
          <w:i/>
          <w:iCs/>
          <w:szCs w:val="24"/>
        </w:rPr>
        <w:t>futures in sight</w:t>
      </w:r>
      <w:r w:rsidRPr="00B63FF1">
        <w:rPr>
          <w:rFonts w:cs="Arial"/>
          <w:szCs w:val="24"/>
        </w:rPr>
        <w:t xml:space="preserve"> we value and respect diversity in all its forms and we work towards creating a world where everyone can be included.</w:t>
      </w:r>
    </w:p>
    <w:p w14:paraId="7AE4174E" w14:textId="21144DE9" w:rsidR="005E0ECD" w:rsidRPr="00B63FF1" w:rsidRDefault="00703352" w:rsidP="00AB5B0D">
      <w:pPr>
        <w:suppressAutoHyphens/>
        <w:spacing w:after="120"/>
        <w:rPr>
          <w:rFonts w:cs="Arial"/>
          <w:szCs w:val="24"/>
        </w:rPr>
      </w:pPr>
      <w:r>
        <w:rPr>
          <w:rFonts w:cs="Arial"/>
          <w:szCs w:val="24"/>
        </w:rPr>
        <w:t>We</w:t>
      </w:r>
      <w:r w:rsidR="00AB5B0D" w:rsidRPr="00B63FF1">
        <w:rPr>
          <w:rFonts w:cs="Arial"/>
          <w:szCs w:val="24"/>
        </w:rPr>
        <w:t xml:space="preserve"> seek to support </w:t>
      </w:r>
      <w:r>
        <w:rPr>
          <w:rFonts w:cs="Arial"/>
          <w:szCs w:val="24"/>
        </w:rPr>
        <w:t>people</w:t>
      </w:r>
      <w:r w:rsidRPr="00B63FF1">
        <w:rPr>
          <w:rFonts w:cs="Arial"/>
          <w:szCs w:val="24"/>
        </w:rPr>
        <w:t xml:space="preserve"> </w:t>
      </w:r>
      <w:r w:rsidR="00AB5B0D" w:rsidRPr="00B63FF1">
        <w:rPr>
          <w:rFonts w:cs="Arial"/>
          <w:szCs w:val="24"/>
        </w:rPr>
        <w:t>in ways that are appropriate to the individuals’ values, culture, beliefs, identi</w:t>
      </w:r>
      <w:r>
        <w:rPr>
          <w:rFonts w:cs="Arial"/>
          <w:szCs w:val="24"/>
        </w:rPr>
        <w:t>t</w:t>
      </w:r>
      <w:r w:rsidR="00AB5B0D" w:rsidRPr="00B63FF1">
        <w:rPr>
          <w:rFonts w:cs="Arial"/>
          <w:szCs w:val="24"/>
        </w:rPr>
        <w:t xml:space="preserve">y and any other areas </w:t>
      </w:r>
      <w:r w:rsidR="005E0ECD" w:rsidRPr="00B63FF1">
        <w:rPr>
          <w:rFonts w:cs="Arial"/>
          <w:szCs w:val="24"/>
        </w:rPr>
        <w:t xml:space="preserve">of life </w:t>
      </w:r>
      <w:r w:rsidR="00AB5B0D" w:rsidRPr="00B63FF1">
        <w:rPr>
          <w:rFonts w:cs="Arial"/>
          <w:szCs w:val="24"/>
        </w:rPr>
        <w:t xml:space="preserve">that matter to </w:t>
      </w:r>
      <w:r>
        <w:rPr>
          <w:rFonts w:cs="Arial"/>
          <w:szCs w:val="24"/>
        </w:rPr>
        <w:t>them</w:t>
      </w:r>
      <w:r w:rsidR="00AB5B0D" w:rsidRPr="00B63FF1">
        <w:rPr>
          <w:rFonts w:cs="Arial"/>
          <w:szCs w:val="24"/>
        </w:rPr>
        <w:t xml:space="preserve">. </w:t>
      </w:r>
    </w:p>
    <w:p w14:paraId="01F50A6F" w14:textId="3FB9B884" w:rsidR="00AB5B0D" w:rsidRPr="00B63FF1" w:rsidRDefault="005E0ECD" w:rsidP="00AB5B0D">
      <w:pPr>
        <w:suppressAutoHyphens/>
        <w:spacing w:after="120"/>
        <w:rPr>
          <w:rFonts w:cs="Arial"/>
          <w:szCs w:val="24"/>
        </w:rPr>
      </w:pPr>
      <w:r w:rsidRPr="00B63FF1">
        <w:rPr>
          <w:rFonts w:cs="Arial"/>
          <w:szCs w:val="24"/>
        </w:rPr>
        <w:t>We work to</w:t>
      </w:r>
      <w:r w:rsidR="00AB5B0D" w:rsidRPr="00B63FF1">
        <w:rPr>
          <w:rFonts w:cs="Arial"/>
          <w:szCs w:val="24"/>
        </w:rPr>
        <w:t xml:space="preserve"> ensure that people we support receive </w:t>
      </w:r>
      <w:r w:rsidR="00703352">
        <w:rPr>
          <w:rFonts w:cs="Arial"/>
          <w:szCs w:val="24"/>
        </w:rPr>
        <w:t>the</w:t>
      </w:r>
      <w:r w:rsidR="00703352" w:rsidRPr="00B63FF1">
        <w:rPr>
          <w:rFonts w:cs="Arial"/>
          <w:szCs w:val="24"/>
        </w:rPr>
        <w:t xml:space="preserve"> </w:t>
      </w:r>
      <w:r w:rsidR="00AB5B0D" w:rsidRPr="00B63FF1">
        <w:rPr>
          <w:rFonts w:cs="Arial"/>
          <w:szCs w:val="24"/>
        </w:rPr>
        <w:t xml:space="preserve">broad range of services required to best achieve </w:t>
      </w:r>
      <w:r w:rsidR="00703352">
        <w:rPr>
          <w:rFonts w:cs="Arial"/>
          <w:szCs w:val="24"/>
        </w:rPr>
        <w:t>their</w:t>
      </w:r>
      <w:r w:rsidR="00703352" w:rsidRPr="00B63FF1">
        <w:rPr>
          <w:rFonts w:cs="Arial"/>
          <w:szCs w:val="24"/>
        </w:rPr>
        <w:t xml:space="preserve"> </w:t>
      </w:r>
      <w:r w:rsidR="00AB5B0D" w:rsidRPr="00B63FF1">
        <w:rPr>
          <w:rFonts w:cs="Arial"/>
          <w:szCs w:val="24"/>
        </w:rPr>
        <w:t xml:space="preserve">goals in ways that recognise and value </w:t>
      </w:r>
      <w:r w:rsidR="00703352">
        <w:rPr>
          <w:rFonts w:cs="Arial"/>
          <w:szCs w:val="24"/>
        </w:rPr>
        <w:t>their</w:t>
      </w:r>
      <w:r w:rsidR="00703352" w:rsidRPr="00B63FF1">
        <w:rPr>
          <w:rFonts w:cs="Arial"/>
          <w:szCs w:val="24"/>
        </w:rPr>
        <w:t xml:space="preserve"> </w:t>
      </w:r>
      <w:r w:rsidR="00AB5B0D" w:rsidRPr="00B63FF1">
        <w:rPr>
          <w:rFonts w:cs="Arial"/>
          <w:szCs w:val="24"/>
        </w:rPr>
        <w:t>culture, identi</w:t>
      </w:r>
      <w:r w:rsidR="00703352">
        <w:rPr>
          <w:rFonts w:cs="Arial"/>
          <w:szCs w:val="24"/>
        </w:rPr>
        <w:t>t</w:t>
      </w:r>
      <w:r w:rsidR="00AB5B0D" w:rsidRPr="00B63FF1">
        <w:rPr>
          <w:rFonts w:cs="Arial"/>
          <w:szCs w:val="24"/>
        </w:rPr>
        <w:t xml:space="preserve">y, </w:t>
      </w:r>
      <w:r w:rsidRPr="00B63FF1">
        <w:rPr>
          <w:rFonts w:cs="Arial"/>
          <w:szCs w:val="24"/>
        </w:rPr>
        <w:t xml:space="preserve">community, </w:t>
      </w:r>
      <w:r w:rsidR="00AB5B0D" w:rsidRPr="00B63FF1">
        <w:rPr>
          <w:rFonts w:cs="Arial"/>
          <w:szCs w:val="24"/>
        </w:rPr>
        <w:t>beliefs and values.</w:t>
      </w:r>
    </w:p>
    <w:p w14:paraId="309DFCD2" w14:textId="1BB8BDEA" w:rsidR="00AB5B0D" w:rsidRPr="00B63FF1" w:rsidRDefault="00AB5B0D" w:rsidP="00AB5B0D">
      <w:pPr>
        <w:suppressAutoHyphens/>
        <w:spacing w:after="120"/>
        <w:rPr>
          <w:rFonts w:cs="Arial"/>
          <w:szCs w:val="24"/>
        </w:rPr>
      </w:pPr>
      <w:r w:rsidRPr="00B63FF1">
        <w:rPr>
          <w:rFonts w:cs="Arial"/>
          <w:szCs w:val="24"/>
        </w:rPr>
        <w:t xml:space="preserve">To do this well and to affect change </w:t>
      </w:r>
      <w:r w:rsidR="005E0ECD" w:rsidRPr="00B63FF1">
        <w:rPr>
          <w:rFonts w:cs="Arial"/>
          <w:szCs w:val="24"/>
        </w:rPr>
        <w:t xml:space="preserve">to create a more inclusive world, </w:t>
      </w:r>
      <w:r w:rsidRPr="00B63FF1">
        <w:rPr>
          <w:rFonts w:cs="Arial"/>
          <w:szCs w:val="24"/>
        </w:rPr>
        <w:t xml:space="preserve">we will work towards creating strong and enduring community partnerships with First Nations people with disability and their organisations, people with disability from Culturally and Linguistically Diverse (CALD) communities and their organisations, LGBTIQ+ people with disability and their organisations and </w:t>
      </w:r>
      <w:r w:rsidR="00FD6520" w:rsidRPr="00B63FF1">
        <w:rPr>
          <w:rFonts w:cs="Arial"/>
          <w:szCs w:val="24"/>
        </w:rPr>
        <w:t>others</w:t>
      </w:r>
      <w:r w:rsidRPr="00B63FF1">
        <w:rPr>
          <w:rFonts w:cs="Arial"/>
          <w:szCs w:val="24"/>
        </w:rPr>
        <w:t>.</w:t>
      </w:r>
    </w:p>
    <w:p w14:paraId="37F8DC7C" w14:textId="77777777" w:rsidR="00AB5B0D" w:rsidRPr="00B63FF1" w:rsidRDefault="00AB5B0D" w:rsidP="00AB5B0D">
      <w:pPr>
        <w:suppressAutoHyphens/>
        <w:spacing w:after="120"/>
        <w:rPr>
          <w:rFonts w:cs="Arial"/>
          <w:szCs w:val="24"/>
        </w:rPr>
      </w:pPr>
      <w:r w:rsidRPr="00B63FF1">
        <w:rPr>
          <w:rFonts w:cs="Arial"/>
          <w:szCs w:val="24"/>
        </w:rPr>
        <w:t>We are committed to and value diversity in our workforce and will strive to treat all people with courtesy and dignity, recognising each person’s right to self-determination and privacy.</w:t>
      </w:r>
    </w:p>
    <w:p w14:paraId="612F4382" w14:textId="77777777" w:rsidR="00AB5B0D" w:rsidRPr="00B63FF1" w:rsidRDefault="00AB5B0D" w:rsidP="00AB5B0D">
      <w:pPr>
        <w:suppressAutoHyphens/>
        <w:spacing w:after="120"/>
        <w:rPr>
          <w:rFonts w:cs="Arial"/>
          <w:szCs w:val="24"/>
        </w:rPr>
      </w:pPr>
      <w:r w:rsidRPr="00B63FF1">
        <w:rPr>
          <w:rFonts w:cs="Arial"/>
          <w:szCs w:val="24"/>
        </w:rPr>
        <w:t xml:space="preserve">We are driven by a worldview that seeks to create healthy relationships and are committed to approaches that build on the strengths of people and communities. </w:t>
      </w:r>
    </w:p>
    <w:p w14:paraId="6D3DB07C" w14:textId="52E86EED" w:rsidR="00AB5B0D" w:rsidRPr="00B63FF1" w:rsidRDefault="00AB5B0D" w:rsidP="00AB5B0D">
      <w:pPr>
        <w:suppressAutoHyphens/>
        <w:spacing w:after="120"/>
        <w:rPr>
          <w:rFonts w:cs="Arial"/>
          <w:szCs w:val="24"/>
        </w:rPr>
      </w:pPr>
      <w:r w:rsidRPr="00B63FF1">
        <w:rPr>
          <w:rFonts w:cs="Arial"/>
          <w:i/>
          <w:szCs w:val="24"/>
        </w:rPr>
        <w:t>futures in sight</w:t>
      </w:r>
      <w:r w:rsidRPr="00B63FF1">
        <w:rPr>
          <w:rFonts w:cs="Arial"/>
          <w:szCs w:val="24"/>
        </w:rPr>
        <w:t xml:space="preserve"> will ensure that we will work in ways </w:t>
      </w:r>
      <w:r w:rsidR="00703352">
        <w:rPr>
          <w:rFonts w:cs="Arial"/>
          <w:szCs w:val="24"/>
        </w:rPr>
        <w:t>that</w:t>
      </w:r>
      <w:r w:rsidR="00703352" w:rsidRPr="00B63FF1">
        <w:rPr>
          <w:rFonts w:cs="Arial"/>
          <w:szCs w:val="24"/>
        </w:rPr>
        <w:t xml:space="preserve"> </w:t>
      </w:r>
      <w:r w:rsidRPr="00B63FF1">
        <w:rPr>
          <w:rFonts w:cs="Arial"/>
          <w:szCs w:val="24"/>
        </w:rPr>
        <w:t>promote diverse voices in the policy and processes of the supports that we provide and to create a workplace which values and utilises the contributions of people with different backgrounds, experiences and perspectives.</w:t>
      </w:r>
    </w:p>
    <w:p w14:paraId="34149E76" w14:textId="77777777" w:rsidR="003B6BC8" w:rsidRPr="00B63FF1" w:rsidRDefault="00555B03" w:rsidP="00154EEB">
      <w:pPr>
        <w:pStyle w:val="Heading2"/>
      </w:pPr>
      <w:r w:rsidRPr="00B63FF1">
        <w:t xml:space="preserve">Scope </w:t>
      </w:r>
    </w:p>
    <w:p w14:paraId="4D90310D" w14:textId="255DF2D1" w:rsidR="0015265C" w:rsidRPr="00B63FF1" w:rsidRDefault="007915E5" w:rsidP="0015265C">
      <w:pPr>
        <w:rPr>
          <w:rFonts w:cs="Arial"/>
          <w:szCs w:val="24"/>
        </w:rPr>
      </w:pPr>
      <w:r w:rsidRPr="00B63FF1">
        <w:rPr>
          <w:rFonts w:cs="Arial"/>
          <w:szCs w:val="24"/>
        </w:rPr>
        <w:t xml:space="preserve">People </w:t>
      </w:r>
      <w:r w:rsidRPr="00B63FF1">
        <w:rPr>
          <w:rFonts w:cs="Arial"/>
          <w:i/>
          <w:szCs w:val="24"/>
        </w:rPr>
        <w:t>futures in sight</w:t>
      </w:r>
      <w:r w:rsidRPr="00B63FF1">
        <w:rPr>
          <w:rFonts w:cs="Arial"/>
          <w:szCs w:val="24"/>
        </w:rPr>
        <w:t xml:space="preserve"> supports and </w:t>
      </w:r>
      <w:r w:rsidRPr="00B63FF1">
        <w:rPr>
          <w:rFonts w:cs="Arial"/>
          <w:i/>
          <w:iCs/>
          <w:szCs w:val="24"/>
        </w:rPr>
        <w:t>futures in sight</w:t>
      </w:r>
      <w:r w:rsidRPr="00B63FF1">
        <w:rPr>
          <w:rFonts w:cs="Arial"/>
          <w:szCs w:val="24"/>
        </w:rPr>
        <w:t xml:space="preserve"> Partners, </w:t>
      </w:r>
      <w:r w:rsidR="00703352">
        <w:rPr>
          <w:rFonts w:cs="Arial"/>
          <w:szCs w:val="24"/>
        </w:rPr>
        <w:t xml:space="preserve">Employees, </w:t>
      </w:r>
      <w:r w:rsidRPr="00B63FF1">
        <w:rPr>
          <w:rFonts w:cs="Arial"/>
          <w:szCs w:val="24"/>
        </w:rPr>
        <w:t>Contractors, Volunteers and Advisory Panel member</w:t>
      </w:r>
      <w:r w:rsidR="00703352">
        <w:rPr>
          <w:rFonts w:cs="Arial"/>
          <w:szCs w:val="24"/>
        </w:rPr>
        <w:t>s</w:t>
      </w:r>
      <w:r w:rsidR="00EE6934" w:rsidRPr="00B63FF1">
        <w:rPr>
          <w:rFonts w:cs="Arial"/>
          <w:szCs w:val="24"/>
        </w:rPr>
        <w:t>.</w:t>
      </w:r>
    </w:p>
    <w:p w14:paraId="411D6F85" w14:textId="77777777" w:rsidR="005836F8" w:rsidRPr="00B63FF1" w:rsidRDefault="005836F8" w:rsidP="005836F8">
      <w:pPr>
        <w:pStyle w:val="Heading2"/>
      </w:pPr>
      <w:r w:rsidRPr="00B63FF1">
        <w:t>Legislation</w:t>
      </w:r>
    </w:p>
    <w:p w14:paraId="2D4E1442" w14:textId="6FDA121D" w:rsidR="005E0ECD" w:rsidRPr="00B63FF1" w:rsidRDefault="005E0ECD" w:rsidP="00DF770C">
      <w:pPr>
        <w:numPr>
          <w:ilvl w:val="0"/>
          <w:numId w:val="23"/>
        </w:numPr>
        <w:shd w:val="clear" w:color="auto" w:fill="FFFFFF"/>
        <w:spacing w:before="100" w:beforeAutospacing="1" w:after="100" w:afterAutospacing="1"/>
        <w:rPr>
          <w:rFonts w:eastAsia="Times New Roman" w:cs="Times New Roman"/>
          <w:szCs w:val="24"/>
        </w:rPr>
      </w:pPr>
      <w:r w:rsidRPr="00B63FF1">
        <w:rPr>
          <w:rFonts w:eastAsia="Times New Roman" w:cs="Times New Roman"/>
          <w:szCs w:val="24"/>
        </w:rPr>
        <w:t xml:space="preserve">Un Convention on the </w:t>
      </w:r>
      <w:r w:rsidR="00FD6520" w:rsidRPr="00B63FF1">
        <w:rPr>
          <w:rFonts w:eastAsia="Times New Roman" w:cs="Times New Roman"/>
          <w:szCs w:val="24"/>
        </w:rPr>
        <w:t>Ri</w:t>
      </w:r>
      <w:r w:rsidRPr="00B63FF1">
        <w:rPr>
          <w:rFonts w:eastAsia="Times New Roman" w:cs="Times New Roman"/>
          <w:szCs w:val="24"/>
        </w:rPr>
        <w:t>ghts of Person</w:t>
      </w:r>
      <w:r w:rsidR="00FD6520" w:rsidRPr="00B63FF1">
        <w:rPr>
          <w:rFonts w:eastAsia="Times New Roman" w:cs="Times New Roman"/>
          <w:szCs w:val="24"/>
        </w:rPr>
        <w:t>s</w:t>
      </w:r>
      <w:r w:rsidRPr="00B63FF1">
        <w:rPr>
          <w:rFonts w:eastAsia="Times New Roman" w:cs="Times New Roman"/>
          <w:szCs w:val="24"/>
        </w:rPr>
        <w:t xml:space="preserve"> with </w:t>
      </w:r>
      <w:r w:rsidR="00703352">
        <w:rPr>
          <w:rFonts w:eastAsia="Times New Roman" w:cs="Times New Roman"/>
          <w:szCs w:val="24"/>
        </w:rPr>
        <w:t>D</w:t>
      </w:r>
      <w:r w:rsidR="00703352" w:rsidRPr="00B63FF1">
        <w:rPr>
          <w:rFonts w:eastAsia="Times New Roman" w:cs="Times New Roman"/>
          <w:szCs w:val="24"/>
        </w:rPr>
        <w:t xml:space="preserve">isabilities </w:t>
      </w:r>
      <w:r w:rsidR="00FD6520" w:rsidRPr="00B63FF1">
        <w:rPr>
          <w:rFonts w:eastAsia="Times New Roman" w:cs="Times New Roman"/>
          <w:szCs w:val="24"/>
        </w:rPr>
        <w:t>2007</w:t>
      </w:r>
    </w:p>
    <w:p w14:paraId="7DD33395" w14:textId="290505B5" w:rsidR="00FD6520" w:rsidRDefault="00FD6520" w:rsidP="00DF770C">
      <w:pPr>
        <w:numPr>
          <w:ilvl w:val="0"/>
          <w:numId w:val="23"/>
        </w:numPr>
        <w:shd w:val="clear" w:color="auto" w:fill="FFFFFF"/>
        <w:spacing w:before="100" w:beforeAutospacing="1" w:after="100" w:afterAutospacing="1"/>
        <w:rPr>
          <w:rFonts w:eastAsia="Times New Roman" w:cs="Times New Roman"/>
          <w:szCs w:val="24"/>
        </w:rPr>
      </w:pPr>
      <w:r w:rsidRPr="00B63FF1">
        <w:rPr>
          <w:rFonts w:eastAsia="Times New Roman" w:cs="Times New Roman"/>
          <w:szCs w:val="24"/>
        </w:rPr>
        <w:t>UN Convention of the Rights of Indigenous People 2007</w:t>
      </w:r>
    </w:p>
    <w:p w14:paraId="40B8ABA6" w14:textId="77777777" w:rsidR="00703352" w:rsidRPr="00703352" w:rsidRDefault="00703352" w:rsidP="00287D7C">
      <w:pPr>
        <w:rPr>
          <w:rFonts w:eastAsia="Times New Roman" w:cs="Times New Roman"/>
          <w:szCs w:val="24"/>
        </w:rPr>
      </w:pPr>
    </w:p>
    <w:p w14:paraId="214C122B" w14:textId="622B8D83" w:rsidR="005836F8" w:rsidRPr="00B63FF1" w:rsidRDefault="005836F8" w:rsidP="00DF770C">
      <w:pPr>
        <w:numPr>
          <w:ilvl w:val="0"/>
          <w:numId w:val="23"/>
        </w:numPr>
        <w:shd w:val="clear" w:color="auto" w:fill="FFFFFF"/>
        <w:spacing w:before="100" w:beforeAutospacing="1" w:after="100" w:afterAutospacing="1"/>
        <w:rPr>
          <w:rFonts w:eastAsia="Times New Roman" w:cs="Times New Roman"/>
          <w:szCs w:val="24"/>
        </w:rPr>
      </w:pPr>
      <w:r w:rsidRPr="00B63FF1">
        <w:rPr>
          <w:rFonts w:eastAsia="Times New Roman" w:cs="Times New Roman"/>
          <w:szCs w:val="24"/>
        </w:rPr>
        <w:t xml:space="preserve">Community Relations Commission and Principles of Multiculturalism Act 2000 (NSW) </w:t>
      </w:r>
    </w:p>
    <w:p w14:paraId="3BE0CB22" w14:textId="1BF5C72B" w:rsidR="00FD6520" w:rsidRPr="00B63FF1" w:rsidRDefault="00FD6520" w:rsidP="00DF770C">
      <w:pPr>
        <w:numPr>
          <w:ilvl w:val="0"/>
          <w:numId w:val="23"/>
        </w:numPr>
        <w:shd w:val="clear" w:color="auto" w:fill="FFFFFF"/>
        <w:spacing w:before="100" w:beforeAutospacing="1" w:after="100" w:afterAutospacing="1"/>
        <w:rPr>
          <w:rFonts w:eastAsia="Times New Roman" w:cs="Times New Roman"/>
          <w:szCs w:val="24"/>
        </w:rPr>
      </w:pPr>
      <w:r w:rsidRPr="00B63FF1">
        <w:rPr>
          <w:rFonts w:eastAsia="Times New Roman" w:cs="Times New Roman"/>
          <w:szCs w:val="24"/>
        </w:rPr>
        <w:t>Anti</w:t>
      </w:r>
      <w:r w:rsidR="000576D7">
        <w:rPr>
          <w:rFonts w:eastAsia="Times New Roman" w:cs="Times New Roman"/>
          <w:szCs w:val="24"/>
        </w:rPr>
        <w:t>-</w:t>
      </w:r>
      <w:r w:rsidRPr="00B63FF1">
        <w:rPr>
          <w:rFonts w:eastAsia="Times New Roman" w:cs="Times New Roman"/>
          <w:szCs w:val="24"/>
        </w:rPr>
        <w:t>Discrimination Act 1977</w:t>
      </w:r>
    </w:p>
    <w:p w14:paraId="7E61AEB8" w14:textId="77777777" w:rsidR="005836F8" w:rsidRPr="00B63FF1" w:rsidRDefault="005836F8" w:rsidP="00DF770C">
      <w:pPr>
        <w:numPr>
          <w:ilvl w:val="0"/>
          <w:numId w:val="23"/>
        </w:numPr>
        <w:shd w:val="clear" w:color="auto" w:fill="FFFFFF"/>
        <w:spacing w:before="100" w:beforeAutospacing="1" w:after="100" w:afterAutospacing="1"/>
        <w:rPr>
          <w:rFonts w:eastAsia="Times New Roman" w:cs="Times New Roman"/>
          <w:szCs w:val="24"/>
        </w:rPr>
      </w:pPr>
      <w:r w:rsidRPr="00B63FF1">
        <w:rPr>
          <w:rFonts w:eastAsia="Times New Roman" w:cs="Times New Roman"/>
          <w:szCs w:val="24"/>
        </w:rPr>
        <w:t xml:space="preserve">Disability (Access to Premises) Standards 2010 (Commonwealth) </w:t>
      </w:r>
    </w:p>
    <w:p w14:paraId="0478C468" w14:textId="77777777" w:rsidR="005836F8" w:rsidRPr="00B63FF1" w:rsidRDefault="005836F8" w:rsidP="00DF770C">
      <w:pPr>
        <w:numPr>
          <w:ilvl w:val="0"/>
          <w:numId w:val="23"/>
        </w:numPr>
        <w:shd w:val="clear" w:color="auto" w:fill="FFFFFF"/>
        <w:spacing w:before="100" w:beforeAutospacing="1" w:after="100" w:afterAutospacing="1"/>
        <w:rPr>
          <w:rFonts w:eastAsia="Times New Roman" w:cs="Times New Roman"/>
          <w:szCs w:val="24"/>
        </w:rPr>
      </w:pPr>
      <w:r w:rsidRPr="00B63FF1">
        <w:rPr>
          <w:rFonts w:eastAsia="Times New Roman" w:cs="Times New Roman"/>
          <w:szCs w:val="24"/>
        </w:rPr>
        <w:t xml:space="preserve">Disability Services Act 1993 (NSW) </w:t>
      </w:r>
    </w:p>
    <w:p w14:paraId="28136B20" w14:textId="77777777" w:rsidR="005836F8" w:rsidRPr="00B63FF1" w:rsidRDefault="005836F8" w:rsidP="00DF770C">
      <w:pPr>
        <w:numPr>
          <w:ilvl w:val="0"/>
          <w:numId w:val="23"/>
        </w:numPr>
        <w:shd w:val="clear" w:color="auto" w:fill="FFFFFF"/>
        <w:spacing w:before="100" w:beforeAutospacing="1" w:after="100" w:afterAutospacing="1"/>
        <w:rPr>
          <w:rFonts w:eastAsia="Times New Roman" w:cs="Times New Roman"/>
          <w:szCs w:val="24"/>
        </w:rPr>
      </w:pPr>
      <w:r w:rsidRPr="00B63FF1">
        <w:rPr>
          <w:rFonts w:eastAsia="Times New Roman" w:cs="Times New Roman"/>
          <w:szCs w:val="24"/>
        </w:rPr>
        <w:t xml:space="preserve">Disability Discrimination Act 1992 (Commonwealth) </w:t>
      </w:r>
    </w:p>
    <w:p w14:paraId="056FCF14" w14:textId="490537FA" w:rsidR="00EE6934" w:rsidRPr="00B63FF1" w:rsidRDefault="005836F8" w:rsidP="0015265C">
      <w:pPr>
        <w:numPr>
          <w:ilvl w:val="0"/>
          <w:numId w:val="23"/>
        </w:numPr>
        <w:shd w:val="clear" w:color="auto" w:fill="FFFFFF"/>
        <w:spacing w:before="100" w:beforeAutospacing="1" w:after="100" w:afterAutospacing="1"/>
        <w:rPr>
          <w:rFonts w:eastAsia="Times New Roman" w:cs="Times New Roman"/>
          <w:szCs w:val="24"/>
        </w:rPr>
      </w:pPr>
      <w:r w:rsidRPr="00B63FF1">
        <w:rPr>
          <w:rFonts w:eastAsia="Times New Roman" w:cs="Times New Roman"/>
          <w:szCs w:val="24"/>
        </w:rPr>
        <w:t>Premises Standards 2011 (Commonwealth</w:t>
      </w:r>
      <w:r w:rsidR="00B63FF1" w:rsidRPr="00B63FF1">
        <w:rPr>
          <w:rFonts w:eastAsia="Times New Roman" w:cs="Times New Roman"/>
          <w:szCs w:val="24"/>
        </w:rPr>
        <w:t>)</w:t>
      </w:r>
    </w:p>
    <w:p w14:paraId="68414836" w14:textId="77F9A6F8" w:rsidR="00B63FF1" w:rsidRPr="00B63FF1" w:rsidRDefault="00B63FF1" w:rsidP="0015265C">
      <w:pPr>
        <w:numPr>
          <w:ilvl w:val="0"/>
          <w:numId w:val="23"/>
        </w:numPr>
        <w:shd w:val="clear" w:color="auto" w:fill="FFFFFF"/>
        <w:spacing w:before="100" w:beforeAutospacing="1" w:after="100" w:afterAutospacing="1"/>
        <w:rPr>
          <w:rFonts w:eastAsia="Times New Roman" w:cs="Times New Roman"/>
          <w:szCs w:val="24"/>
        </w:rPr>
      </w:pPr>
      <w:r w:rsidRPr="00B63FF1">
        <w:rPr>
          <w:rFonts w:eastAsia="Times New Roman" w:cs="Times New Roman"/>
          <w:szCs w:val="24"/>
        </w:rPr>
        <w:t>National Disability Insurance Scheme Act 2013</w:t>
      </w:r>
    </w:p>
    <w:p w14:paraId="2105253A" w14:textId="77777777" w:rsidR="00F401B4" w:rsidRPr="00B63FF1" w:rsidRDefault="00555B03" w:rsidP="00154EEB">
      <w:pPr>
        <w:pStyle w:val="Heading2"/>
      </w:pPr>
      <w:r w:rsidRPr="00B63FF1">
        <w:t>Principles</w:t>
      </w:r>
    </w:p>
    <w:p w14:paraId="1A1705B6" w14:textId="08A41FF0" w:rsidR="00F638A7" w:rsidRPr="00B63FF1" w:rsidRDefault="00C77F61" w:rsidP="00F638A7">
      <w:pPr>
        <w:suppressAutoHyphens/>
        <w:spacing w:after="120"/>
        <w:rPr>
          <w:rFonts w:eastAsia="Arial" w:cs="Arial"/>
          <w:color w:val="000000" w:themeColor="text1"/>
        </w:rPr>
      </w:pPr>
      <w:r w:rsidRPr="00B63FF1">
        <w:rPr>
          <w:rFonts w:eastAsia="Arial" w:cs="Arial"/>
          <w:color w:val="000000" w:themeColor="text1"/>
        </w:rPr>
        <w:t xml:space="preserve">Everyone at </w:t>
      </w:r>
      <w:r w:rsidRPr="00B63FF1">
        <w:rPr>
          <w:rFonts w:eastAsia="Arial" w:cs="Arial"/>
          <w:i/>
          <w:color w:val="000000" w:themeColor="text1"/>
        </w:rPr>
        <w:t>futures in sight</w:t>
      </w:r>
      <w:r w:rsidR="00417468" w:rsidRPr="00B63FF1">
        <w:rPr>
          <w:rFonts w:eastAsia="Arial" w:cs="Arial"/>
          <w:color w:val="000000" w:themeColor="text1"/>
        </w:rPr>
        <w:t xml:space="preserve"> respects the right of each person to a service that best suits their </w:t>
      </w:r>
      <w:r w:rsidR="00FD6520" w:rsidRPr="00B63FF1">
        <w:rPr>
          <w:rFonts w:eastAsia="Arial" w:cs="Arial"/>
          <w:color w:val="000000" w:themeColor="text1"/>
        </w:rPr>
        <w:t xml:space="preserve">goals and </w:t>
      </w:r>
      <w:r w:rsidR="00417468" w:rsidRPr="00B63FF1">
        <w:rPr>
          <w:rFonts w:eastAsia="Arial" w:cs="Arial"/>
          <w:color w:val="000000" w:themeColor="text1"/>
        </w:rPr>
        <w:t xml:space="preserve">needs. </w:t>
      </w:r>
    </w:p>
    <w:p w14:paraId="4C77E192" w14:textId="3EE66E00" w:rsidR="005836F8" w:rsidRPr="00B63FF1" w:rsidRDefault="005836F8" w:rsidP="005836F8">
      <w:pPr>
        <w:shd w:val="clear" w:color="auto" w:fill="FFFFFF"/>
        <w:spacing w:before="100" w:beforeAutospacing="1" w:after="100" w:afterAutospacing="1"/>
        <w:rPr>
          <w:rFonts w:eastAsia="Times New Roman" w:cs="Times New Roman"/>
          <w:szCs w:val="24"/>
        </w:rPr>
      </w:pPr>
      <w:r w:rsidRPr="00B63FF1">
        <w:rPr>
          <w:rFonts w:eastAsia="Times New Roman" w:cs="Times New Roman"/>
          <w:i/>
          <w:szCs w:val="24"/>
        </w:rPr>
        <w:t>futures in sight</w:t>
      </w:r>
      <w:r w:rsidRPr="00B63FF1">
        <w:rPr>
          <w:rFonts w:eastAsia="Times New Roman" w:cs="Times New Roman"/>
          <w:szCs w:val="24"/>
        </w:rPr>
        <w:t xml:space="preserve"> works in accordance with</w:t>
      </w:r>
      <w:r w:rsidR="000576D7">
        <w:rPr>
          <w:rFonts w:eastAsia="Times New Roman" w:cs="Times New Roman"/>
          <w:szCs w:val="24"/>
        </w:rPr>
        <w:t>:</w:t>
      </w:r>
    </w:p>
    <w:p w14:paraId="2E1575C8" w14:textId="77777777" w:rsidR="005836F8" w:rsidRPr="00B63FF1" w:rsidRDefault="005836F8" w:rsidP="005836F8">
      <w:pPr>
        <w:numPr>
          <w:ilvl w:val="0"/>
          <w:numId w:val="23"/>
        </w:numPr>
        <w:shd w:val="clear" w:color="auto" w:fill="FFFFFF"/>
        <w:spacing w:before="100" w:beforeAutospacing="1" w:after="100" w:afterAutospacing="1"/>
        <w:rPr>
          <w:rFonts w:eastAsia="Times New Roman" w:cs="Times New Roman"/>
          <w:szCs w:val="24"/>
        </w:rPr>
      </w:pPr>
      <w:r w:rsidRPr="00B63FF1">
        <w:rPr>
          <w:rFonts w:eastAsia="Times New Roman" w:cs="Times New Roman"/>
          <w:szCs w:val="24"/>
        </w:rPr>
        <w:t>the principles and articles of the United Nations Convention on the Rights of Persons with Disabilities</w:t>
      </w:r>
    </w:p>
    <w:p w14:paraId="08544809" w14:textId="77777777" w:rsidR="005836F8" w:rsidRPr="00B63FF1" w:rsidRDefault="005836F8" w:rsidP="005836F8">
      <w:pPr>
        <w:numPr>
          <w:ilvl w:val="0"/>
          <w:numId w:val="23"/>
        </w:numPr>
        <w:shd w:val="clear" w:color="auto" w:fill="FFFFFF"/>
        <w:spacing w:before="100" w:beforeAutospacing="1" w:after="100" w:afterAutospacing="1"/>
        <w:rPr>
          <w:rFonts w:eastAsia="Times New Roman" w:cs="Times New Roman"/>
          <w:szCs w:val="24"/>
        </w:rPr>
      </w:pPr>
      <w:r w:rsidRPr="00B63FF1">
        <w:rPr>
          <w:rFonts w:eastAsia="Times New Roman" w:cs="Times New Roman"/>
          <w:szCs w:val="24"/>
        </w:rPr>
        <w:t>the Australian Standards for Disability Services</w:t>
      </w:r>
    </w:p>
    <w:p w14:paraId="3DBB1094" w14:textId="1B6A026C" w:rsidR="005836F8" w:rsidRPr="00B63FF1" w:rsidRDefault="005836F8" w:rsidP="005836F8">
      <w:pPr>
        <w:numPr>
          <w:ilvl w:val="0"/>
          <w:numId w:val="23"/>
        </w:numPr>
        <w:shd w:val="clear" w:color="auto" w:fill="FFFFFF"/>
        <w:spacing w:before="100" w:beforeAutospacing="1" w:after="100" w:afterAutospacing="1"/>
      </w:pPr>
      <w:r w:rsidRPr="00B63FF1">
        <w:rPr>
          <w:rFonts w:eastAsia="Times New Roman" w:cs="Times New Roman"/>
          <w:szCs w:val="24"/>
        </w:rPr>
        <w:t>the NDIS legislation and operational guidelines</w:t>
      </w:r>
    </w:p>
    <w:p w14:paraId="4CEBA09B" w14:textId="4FACA581" w:rsidR="00FD6520" w:rsidRPr="00B63FF1" w:rsidRDefault="00FD6520" w:rsidP="005836F8">
      <w:pPr>
        <w:numPr>
          <w:ilvl w:val="0"/>
          <w:numId w:val="23"/>
        </w:numPr>
        <w:shd w:val="clear" w:color="auto" w:fill="FFFFFF"/>
        <w:spacing w:before="100" w:beforeAutospacing="1" w:after="100" w:afterAutospacing="1"/>
      </w:pPr>
      <w:r w:rsidRPr="00B63FF1">
        <w:rPr>
          <w:rFonts w:eastAsia="Times New Roman" w:cs="Times New Roman"/>
          <w:szCs w:val="24"/>
        </w:rPr>
        <w:t>and other legislation protecting the rights of people (such as Anti-Discrimination Legislation)</w:t>
      </w:r>
    </w:p>
    <w:p w14:paraId="703B8781" w14:textId="69787090" w:rsidR="00F638A7" w:rsidRPr="00B63FF1" w:rsidRDefault="00F638A7" w:rsidP="00F638A7">
      <w:pPr>
        <w:suppressAutoHyphens/>
        <w:spacing w:after="120"/>
        <w:rPr>
          <w:rFonts w:cs="Arial"/>
          <w:szCs w:val="24"/>
        </w:rPr>
      </w:pPr>
      <w:r w:rsidRPr="00B63FF1">
        <w:rPr>
          <w:rFonts w:cs="Arial"/>
          <w:szCs w:val="24"/>
        </w:rPr>
        <w:t xml:space="preserve">In order to </w:t>
      </w:r>
      <w:r w:rsidR="00EE6934" w:rsidRPr="00B63FF1">
        <w:rPr>
          <w:rFonts w:cs="Arial"/>
          <w:szCs w:val="24"/>
        </w:rPr>
        <w:t xml:space="preserve">ensure </w:t>
      </w:r>
      <w:r w:rsidRPr="00B63FF1">
        <w:rPr>
          <w:rFonts w:cs="Arial"/>
          <w:szCs w:val="24"/>
        </w:rPr>
        <w:t>divers</w:t>
      </w:r>
      <w:r w:rsidR="00EE6934" w:rsidRPr="00B63FF1">
        <w:rPr>
          <w:rFonts w:cs="Arial"/>
          <w:szCs w:val="24"/>
        </w:rPr>
        <w:t xml:space="preserve">ity and inclusion at </w:t>
      </w:r>
      <w:r w:rsidR="00EE6934" w:rsidRPr="00B63FF1">
        <w:rPr>
          <w:rFonts w:cs="Arial"/>
          <w:i/>
          <w:szCs w:val="24"/>
        </w:rPr>
        <w:t>futures in sight</w:t>
      </w:r>
      <w:r w:rsidR="00EE6934" w:rsidRPr="00B63FF1">
        <w:rPr>
          <w:rFonts w:cs="Arial"/>
          <w:szCs w:val="24"/>
        </w:rPr>
        <w:t xml:space="preserve"> and </w:t>
      </w:r>
      <w:r w:rsidRPr="00B63FF1">
        <w:rPr>
          <w:rFonts w:cs="Arial"/>
          <w:szCs w:val="24"/>
        </w:rPr>
        <w:t>to uphold the principles of self-determination and participation in decision making</w:t>
      </w:r>
      <w:r w:rsidR="00FD6520" w:rsidRPr="00B63FF1">
        <w:rPr>
          <w:rFonts w:cs="Arial"/>
          <w:szCs w:val="24"/>
        </w:rPr>
        <w:t>,</w:t>
      </w:r>
      <w:r w:rsidRPr="00B63FF1">
        <w:rPr>
          <w:rFonts w:cs="Arial"/>
          <w:szCs w:val="24"/>
        </w:rPr>
        <w:t xml:space="preserve"> we embrace the following </w:t>
      </w:r>
      <w:r w:rsidR="000576D7">
        <w:rPr>
          <w:rFonts w:cs="Arial"/>
          <w:szCs w:val="24"/>
        </w:rPr>
        <w:t>ideas, striving to</w:t>
      </w:r>
      <w:r w:rsidRPr="00B63FF1">
        <w:rPr>
          <w:rFonts w:cs="Arial"/>
          <w:szCs w:val="24"/>
        </w:rPr>
        <w:t>:</w:t>
      </w:r>
    </w:p>
    <w:p w14:paraId="21FD85DF" w14:textId="3DA48CDD" w:rsidR="00F638A7" w:rsidRPr="00B63FF1" w:rsidRDefault="00F638A7" w:rsidP="00F638A7">
      <w:pPr>
        <w:suppressAutoHyphens/>
        <w:spacing w:after="120"/>
        <w:rPr>
          <w:rFonts w:cs="Arial"/>
          <w:szCs w:val="24"/>
        </w:rPr>
      </w:pPr>
      <w:r w:rsidRPr="00B63FF1">
        <w:rPr>
          <w:rFonts w:cs="Arial"/>
          <w:b/>
          <w:bCs/>
          <w:szCs w:val="24"/>
        </w:rPr>
        <w:t>Implement practices that maximise a respect for all individuals which encourages the principle of ‘dignity of risk’, reduces disadvantage and creates accessible services</w:t>
      </w:r>
      <w:r w:rsidR="000576D7">
        <w:rPr>
          <w:rFonts w:cs="Arial"/>
          <w:b/>
          <w:bCs/>
          <w:szCs w:val="24"/>
        </w:rPr>
        <w:t xml:space="preserve"> by</w:t>
      </w:r>
      <w:r w:rsidRPr="00B63FF1">
        <w:rPr>
          <w:rFonts w:cs="Arial"/>
          <w:szCs w:val="24"/>
        </w:rPr>
        <w:t>:</w:t>
      </w:r>
    </w:p>
    <w:p w14:paraId="16056D65" w14:textId="71D2C6C4" w:rsidR="00F638A7" w:rsidRPr="00B63FF1" w:rsidRDefault="000576D7" w:rsidP="00F638A7">
      <w:pPr>
        <w:numPr>
          <w:ilvl w:val="0"/>
          <w:numId w:val="29"/>
        </w:numPr>
        <w:suppressAutoHyphens/>
        <w:spacing w:after="120"/>
        <w:rPr>
          <w:rFonts w:cs="Arial"/>
          <w:szCs w:val="24"/>
        </w:rPr>
      </w:pPr>
      <w:r>
        <w:rPr>
          <w:rFonts w:cs="Arial"/>
          <w:szCs w:val="24"/>
        </w:rPr>
        <w:t>facilitating</w:t>
      </w:r>
      <w:r w:rsidR="00F638A7" w:rsidRPr="00B63FF1">
        <w:rPr>
          <w:rFonts w:cs="Arial"/>
          <w:szCs w:val="24"/>
        </w:rPr>
        <w:t xml:space="preserve"> and support</w:t>
      </w:r>
      <w:r>
        <w:rPr>
          <w:rFonts w:cs="Arial"/>
          <w:szCs w:val="24"/>
        </w:rPr>
        <w:t>ing</w:t>
      </w:r>
      <w:r w:rsidR="00F638A7" w:rsidRPr="00B63FF1">
        <w:rPr>
          <w:rFonts w:cs="Arial"/>
          <w:szCs w:val="24"/>
        </w:rPr>
        <w:t xml:space="preserve"> participants to make informed decisions while recognising that the choices made may not be the same as those others may have made in similar circumstances or that we might have preferred. Participants should be informed of the consequences of decisions and decisions should be made voluntarily and without coercion. Duty of care must be considered with the right of informed individuals to take calculated risks.</w:t>
      </w:r>
    </w:p>
    <w:p w14:paraId="69427216" w14:textId="762E5ED3" w:rsidR="00F638A7" w:rsidRPr="00B63FF1" w:rsidRDefault="00F638A7" w:rsidP="00F638A7">
      <w:pPr>
        <w:numPr>
          <w:ilvl w:val="0"/>
          <w:numId w:val="29"/>
        </w:numPr>
        <w:suppressAutoHyphens/>
        <w:spacing w:after="120"/>
        <w:rPr>
          <w:rFonts w:cs="Arial"/>
          <w:szCs w:val="24"/>
        </w:rPr>
      </w:pPr>
      <w:r w:rsidRPr="00B63FF1">
        <w:rPr>
          <w:rFonts w:cs="Arial"/>
          <w:szCs w:val="24"/>
        </w:rPr>
        <w:t>ensuring diversity</w:t>
      </w:r>
      <w:r w:rsidR="00C7513A">
        <w:rPr>
          <w:rFonts w:cs="Arial"/>
          <w:szCs w:val="24"/>
        </w:rPr>
        <w:t>. This</w:t>
      </w:r>
      <w:r w:rsidRPr="00B63FF1">
        <w:rPr>
          <w:rFonts w:cs="Arial"/>
          <w:szCs w:val="24"/>
        </w:rPr>
        <w:t xml:space="preserve"> means working with people as individuals by recognising individual differences, contributions, strengths and needs. It </w:t>
      </w:r>
      <w:r w:rsidRPr="00B63FF1">
        <w:rPr>
          <w:rFonts w:cs="Arial"/>
          <w:szCs w:val="24"/>
        </w:rPr>
        <w:lastRenderedPageBreak/>
        <w:t>requires the implementation of practices that show respect for all individuals and recognises the value that diversity brings.</w:t>
      </w:r>
    </w:p>
    <w:p w14:paraId="351FB140" w14:textId="77382CAE" w:rsidR="00F638A7" w:rsidRPr="00B63FF1" w:rsidRDefault="00F638A7" w:rsidP="00F638A7">
      <w:pPr>
        <w:numPr>
          <w:ilvl w:val="0"/>
          <w:numId w:val="29"/>
        </w:numPr>
        <w:suppressAutoHyphens/>
        <w:spacing w:after="120"/>
        <w:rPr>
          <w:rFonts w:cs="Arial"/>
          <w:szCs w:val="24"/>
        </w:rPr>
      </w:pPr>
      <w:r w:rsidRPr="00B63FF1">
        <w:rPr>
          <w:rFonts w:cs="Arial"/>
          <w:szCs w:val="24"/>
        </w:rPr>
        <w:t>provid</w:t>
      </w:r>
      <w:r w:rsidR="00C7513A">
        <w:rPr>
          <w:rFonts w:cs="Arial"/>
          <w:szCs w:val="24"/>
        </w:rPr>
        <w:t>ing</w:t>
      </w:r>
      <w:r w:rsidRPr="00B63FF1">
        <w:rPr>
          <w:rFonts w:cs="Arial"/>
          <w:szCs w:val="24"/>
        </w:rPr>
        <w:t xml:space="preserve"> services to participants and their supporters irrespective of race, religion, politics, age, disability, gender and sexuality. </w:t>
      </w:r>
    </w:p>
    <w:p w14:paraId="1BDFB660" w14:textId="2E40F577" w:rsidR="00F638A7" w:rsidRPr="00B63FF1" w:rsidRDefault="00C7513A" w:rsidP="00F638A7">
      <w:pPr>
        <w:numPr>
          <w:ilvl w:val="0"/>
          <w:numId w:val="29"/>
        </w:numPr>
        <w:suppressAutoHyphens/>
        <w:spacing w:after="120"/>
        <w:rPr>
          <w:rFonts w:cs="Arial"/>
          <w:szCs w:val="24"/>
        </w:rPr>
      </w:pPr>
      <w:r>
        <w:rPr>
          <w:rFonts w:cs="Arial"/>
          <w:szCs w:val="24"/>
        </w:rPr>
        <w:t xml:space="preserve">Encouraging </w:t>
      </w:r>
      <w:r w:rsidR="00F638A7" w:rsidRPr="00B63FF1">
        <w:rPr>
          <w:rFonts w:cs="Arial"/>
          <w:szCs w:val="24"/>
        </w:rPr>
        <w:t xml:space="preserve">all people who are associated with </w:t>
      </w:r>
      <w:r w:rsidR="00F638A7" w:rsidRPr="00B63FF1">
        <w:rPr>
          <w:rFonts w:cs="Arial"/>
          <w:i/>
          <w:szCs w:val="24"/>
        </w:rPr>
        <w:t>futures in sight</w:t>
      </w:r>
      <w:r w:rsidR="00F638A7" w:rsidRPr="00B63FF1">
        <w:rPr>
          <w:rFonts w:cs="Arial"/>
          <w:szCs w:val="24"/>
        </w:rPr>
        <w:t>, regardless of their role, to assess their own prejudices to ensure that all participants receive the highest standard of service.</w:t>
      </w:r>
    </w:p>
    <w:p w14:paraId="70643758" w14:textId="0FE04474" w:rsidR="00F638A7" w:rsidRPr="00B63FF1" w:rsidRDefault="00F638A7" w:rsidP="00F638A7">
      <w:pPr>
        <w:numPr>
          <w:ilvl w:val="0"/>
          <w:numId w:val="29"/>
        </w:numPr>
        <w:suppressAutoHyphens/>
        <w:spacing w:after="120"/>
        <w:rPr>
          <w:rFonts w:cs="Arial"/>
          <w:szCs w:val="24"/>
        </w:rPr>
      </w:pPr>
      <w:r w:rsidRPr="00B63FF1">
        <w:rPr>
          <w:rFonts w:cs="Arial"/>
          <w:szCs w:val="24"/>
        </w:rPr>
        <w:t>plan</w:t>
      </w:r>
      <w:r w:rsidR="00C7513A">
        <w:rPr>
          <w:rFonts w:cs="Arial"/>
          <w:szCs w:val="24"/>
        </w:rPr>
        <w:t>ning</w:t>
      </w:r>
      <w:r w:rsidRPr="00B63FF1">
        <w:rPr>
          <w:rFonts w:cs="Arial"/>
          <w:szCs w:val="24"/>
        </w:rPr>
        <w:t>, design</w:t>
      </w:r>
      <w:r w:rsidR="00C7513A">
        <w:rPr>
          <w:rFonts w:cs="Arial"/>
          <w:szCs w:val="24"/>
        </w:rPr>
        <w:t>ing</w:t>
      </w:r>
      <w:r w:rsidRPr="00B63FF1">
        <w:rPr>
          <w:rFonts w:cs="Arial"/>
          <w:szCs w:val="24"/>
        </w:rPr>
        <w:t xml:space="preserve"> and deliver</w:t>
      </w:r>
      <w:r w:rsidR="00C7513A">
        <w:rPr>
          <w:rFonts w:cs="Arial"/>
          <w:szCs w:val="24"/>
        </w:rPr>
        <w:t>ing</w:t>
      </w:r>
      <w:r w:rsidRPr="00B63FF1">
        <w:rPr>
          <w:rFonts w:cs="Arial"/>
          <w:szCs w:val="24"/>
        </w:rPr>
        <w:t xml:space="preserve"> responsive supports that encourage responsible risk taking and demonstrate that we recognise the value of our multicultural society.</w:t>
      </w:r>
    </w:p>
    <w:p w14:paraId="4FAC2D32" w14:textId="31CCE052" w:rsidR="00F638A7" w:rsidRPr="00B63FF1" w:rsidRDefault="00F638A7" w:rsidP="00F638A7">
      <w:pPr>
        <w:numPr>
          <w:ilvl w:val="0"/>
          <w:numId w:val="29"/>
        </w:numPr>
        <w:suppressAutoHyphens/>
        <w:spacing w:after="120"/>
        <w:rPr>
          <w:rFonts w:cs="Arial"/>
          <w:szCs w:val="24"/>
        </w:rPr>
      </w:pPr>
      <w:r w:rsidRPr="00B63FF1">
        <w:rPr>
          <w:rFonts w:cs="Arial"/>
          <w:szCs w:val="24"/>
        </w:rPr>
        <w:t>always striv</w:t>
      </w:r>
      <w:r w:rsidR="00C7513A">
        <w:rPr>
          <w:rFonts w:cs="Arial"/>
          <w:szCs w:val="24"/>
        </w:rPr>
        <w:t>ing</w:t>
      </w:r>
      <w:r w:rsidRPr="00B63FF1">
        <w:rPr>
          <w:rFonts w:cs="Arial"/>
          <w:szCs w:val="24"/>
        </w:rPr>
        <w:t xml:space="preserve"> to improve our service delivery quality,</w:t>
      </w:r>
      <w:r w:rsidR="00EE6934" w:rsidRPr="00B63FF1">
        <w:rPr>
          <w:rFonts w:cs="Arial"/>
          <w:szCs w:val="24"/>
        </w:rPr>
        <w:t xml:space="preserve"> </w:t>
      </w:r>
      <w:r w:rsidRPr="00B63FF1">
        <w:rPr>
          <w:rFonts w:cs="Arial"/>
          <w:szCs w:val="24"/>
        </w:rPr>
        <w:t>effectiveness and efficiency.</w:t>
      </w:r>
    </w:p>
    <w:p w14:paraId="1B4EA551" w14:textId="2B363891" w:rsidR="00F638A7" w:rsidRPr="00B63FF1" w:rsidRDefault="00C7513A" w:rsidP="00F638A7">
      <w:pPr>
        <w:numPr>
          <w:ilvl w:val="0"/>
          <w:numId w:val="29"/>
        </w:numPr>
        <w:suppressAutoHyphens/>
        <w:spacing w:after="120"/>
        <w:rPr>
          <w:rFonts w:cs="Arial"/>
          <w:szCs w:val="24"/>
        </w:rPr>
      </w:pPr>
      <w:r w:rsidRPr="00287D7C">
        <w:rPr>
          <w:rFonts w:cs="Arial"/>
          <w:iCs/>
          <w:szCs w:val="24"/>
        </w:rPr>
        <w:t>Striving</w:t>
      </w:r>
      <w:r>
        <w:rPr>
          <w:rFonts w:cs="Arial"/>
          <w:i/>
          <w:szCs w:val="24"/>
        </w:rPr>
        <w:t xml:space="preserve"> </w:t>
      </w:r>
      <w:r>
        <w:rPr>
          <w:rFonts w:cs="Arial"/>
          <w:iCs/>
          <w:szCs w:val="24"/>
        </w:rPr>
        <w:t>(</w:t>
      </w:r>
      <w:r w:rsidR="00F638A7" w:rsidRPr="00B63FF1">
        <w:rPr>
          <w:rFonts w:cs="Arial"/>
          <w:szCs w:val="24"/>
        </w:rPr>
        <w:t>within operational constraints</w:t>
      </w:r>
      <w:r>
        <w:rPr>
          <w:rFonts w:cs="Arial"/>
          <w:szCs w:val="24"/>
        </w:rPr>
        <w:t>)</w:t>
      </w:r>
      <w:r w:rsidR="00F638A7" w:rsidRPr="00B63FF1">
        <w:rPr>
          <w:rFonts w:cs="Arial"/>
          <w:szCs w:val="24"/>
        </w:rPr>
        <w:t xml:space="preserve"> to create accessible supports that take into account geographical disadvantage, impairment,</w:t>
      </w:r>
      <w:r w:rsidR="00B63FF1" w:rsidRPr="00B63FF1">
        <w:rPr>
          <w:rFonts w:cs="Arial"/>
          <w:szCs w:val="24"/>
        </w:rPr>
        <w:t xml:space="preserve"> </w:t>
      </w:r>
      <w:r w:rsidR="00F638A7" w:rsidRPr="00B63FF1">
        <w:rPr>
          <w:rFonts w:cs="Arial"/>
          <w:szCs w:val="24"/>
        </w:rPr>
        <w:t>financial hardship and understanding of English.     </w:t>
      </w:r>
    </w:p>
    <w:p w14:paraId="4121BCB7" w14:textId="5A24DD27" w:rsidR="00F638A7" w:rsidRPr="00B63FF1" w:rsidRDefault="00F638A7" w:rsidP="00F638A7">
      <w:pPr>
        <w:suppressAutoHyphens/>
        <w:spacing w:after="120"/>
        <w:rPr>
          <w:rFonts w:cs="Arial"/>
          <w:szCs w:val="24"/>
        </w:rPr>
      </w:pPr>
      <w:r w:rsidRPr="00B63FF1">
        <w:rPr>
          <w:rFonts w:cs="Arial"/>
          <w:b/>
          <w:bCs/>
          <w:szCs w:val="24"/>
        </w:rPr>
        <w:t>Promote participation and inclusion by building community and encouraging a greater voice and greater responsibility:</w:t>
      </w:r>
    </w:p>
    <w:p w14:paraId="465198FD" w14:textId="53451023" w:rsidR="00F638A7" w:rsidRPr="00B63FF1" w:rsidRDefault="00F638A7" w:rsidP="00F638A7">
      <w:pPr>
        <w:numPr>
          <w:ilvl w:val="0"/>
          <w:numId w:val="30"/>
        </w:numPr>
        <w:suppressAutoHyphens/>
        <w:spacing w:after="120"/>
        <w:rPr>
          <w:rFonts w:cs="Arial"/>
          <w:szCs w:val="24"/>
        </w:rPr>
      </w:pPr>
      <w:r w:rsidRPr="00B63FF1">
        <w:rPr>
          <w:rFonts w:cs="Arial"/>
          <w:szCs w:val="24"/>
        </w:rPr>
        <w:t xml:space="preserve">support provided by </w:t>
      </w:r>
      <w:r w:rsidRPr="00B63FF1">
        <w:rPr>
          <w:rFonts w:cs="Arial"/>
          <w:i/>
          <w:szCs w:val="24"/>
        </w:rPr>
        <w:t xml:space="preserve">futures in sight </w:t>
      </w:r>
      <w:r w:rsidRPr="00B63FF1">
        <w:rPr>
          <w:rFonts w:cs="Arial"/>
          <w:szCs w:val="24"/>
        </w:rPr>
        <w:t xml:space="preserve">will at all times </w:t>
      </w:r>
      <w:r w:rsidR="002A76CA">
        <w:rPr>
          <w:rFonts w:cs="Arial"/>
          <w:szCs w:val="24"/>
        </w:rPr>
        <w:t>assist</w:t>
      </w:r>
      <w:r w:rsidR="002A76CA" w:rsidRPr="00B63FF1">
        <w:rPr>
          <w:rFonts w:cs="Arial"/>
          <w:szCs w:val="24"/>
        </w:rPr>
        <w:t xml:space="preserve"> </w:t>
      </w:r>
      <w:r w:rsidRPr="00B63FF1">
        <w:rPr>
          <w:rFonts w:cs="Arial"/>
          <w:szCs w:val="24"/>
        </w:rPr>
        <w:t>participants to build skills, networks and lifestyle choices that will enable them to participate more fully in their community and to have the life they want.</w:t>
      </w:r>
    </w:p>
    <w:p w14:paraId="4366F9F3" w14:textId="1B88E8EE" w:rsidR="00F638A7" w:rsidRPr="00B63FF1" w:rsidRDefault="00F638A7" w:rsidP="00F638A7">
      <w:pPr>
        <w:numPr>
          <w:ilvl w:val="0"/>
          <w:numId w:val="30"/>
        </w:numPr>
        <w:suppressAutoHyphens/>
        <w:spacing w:after="120"/>
        <w:rPr>
          <w:rFonts w:cs="Arial"/>
          <w:szCs w:val="24"/>
        </w:rPr>
      </w:pPr>
      <w:r w:rsidRPr="00B63FF1">
        <w:rPr>
          <w:rFonts w:cs="Arial"/>
          <w:szCs w:val="24"/>
        </w:rPr>
        <w:t xml:space="preserve">to regularly audit our </w:t>
      </w:r>
      <w:r w:rsidR="002A76CA">
        <w:rPr>
          <w:rFonts w:cs="Arial"/>
          <w:szCs w:val="24"/>
        </w:rPr>
        <w:t>services</w:t>
      </w:r>
      <w:r w:rsidR="002A76CA" w:rsidRPr="00B63FF1">
        <w:rPr>
          <w:rFonts w:cs="Arial"/>
          <w:szCs w:val="24"/>
        </w:rPr>
        <w:t xml:space="preserve"> </w:t>
      </w:r>
      <w:r w:rsidRPr="00B63FF1">
        <w:rPr>
          <w:rFonts w:cs="Arial"/>
          <w:szCs w:val="24"/>
        </w:rPr>
        <w:t>to ensure that pathways into community exist.</w:t>
      </w:r>
    </w:p>
    <w:p w14:paraId="608FC986" w14:textId="77777777" w:rsidR="00F638A7" w:rsidRPr="00B63FF1" w:rsidRDefault="00F638A7" w:rsidP="00F638A7">
      <w:pPr>
        <w:numPr>
          <w:ilvl w:val="0"/>
          <w:numId w:val="30"/>
        </w:numPr>
        <w:suppressAutoHyphens/>
        <w:spacing w:after="120"/>
        <w:rPr>
          <w:rFonts w:cs="Arial"/>
          <w:szCs w:val="24"/>
        </w:rPr>
      </w:pPr>
      <w:r w:rsidRPr="00B63FF1">
        <w:rPr>
          <w:rFonts w:cs="Arial"/>
          <w:szCs w:val="24"/>
        </w:rPr>
        <w:t>to support strong and diverse communities that are free from discrimination, violence and abuse by confronting intolerance and promoting respect and a sense of belonging for everybody.</w:t>
      </w:r>
    </w:p>
    <w:p w14:paraId="07330940" w14:textId="77777777" w:rsidR="00F638A7" w:rsidRPr="00B63FF1" w:rsidRDefault="00F638A7" w:rsidP="00F638A7">
      <w:pPr>
        <w:numPr>
          <w:ilvl w:val="0"/>
          <w:numId w:val="30"/>
        </w:numPr>
        <w:suppressAutoHyphens/>
        <w:spacing w:after="120"/>
        <w:rPr>
          <w:rFonts w:cs="Arial"/>
          <w:szCs w:val="24"/>
        </w:rPr>
      </w:pPr>
      <w:r w:rsidRPr="00B63FF1">
        <w:rPr>
          <w:rFonts w:cs="Arial"/>
          <w:szCs w:val="24"/>
        </w:rPr>
        <w:t>to respond to the needs and aspirations of participants through the effective and pragmatic use of available resources.</w:t>
      </w:r>
    </w:p>
    <w:p w14:paraId="4BF6A17C" w14:textId="77777777" w:rsidR="00F638A7" w:rsidRPr="00B63FF1" w:rsidRDefault="00F638A7" w:rsidP="00F638A7">
      <w:pPr>
        <w:numPr>
          <w:ilvl w:val="0"/>
          <w:numId w:val="30"/>
        </w:numPr>
        <w:suppressAutoHyphens/>
        <w:spacing w:after="120"/>
        <w:rPr>
          <w:rFonts w:cs="Arial"/>
          <w:szCs w:val="24"/>
        </w:rPr>
      </w:pPr>
      <w:r w:rsidRPr="00B63FF1">
        <w:rPr>
          <w:rFonts w:cs="Arial"/>
          <w:i/>
          <w:szCs w:val="24"/>
        </w:rPr>
        <w:t>futures in sight</w:t>
      </w:r>
      <w:r w:rsidRPr="00B63FF1">
        <w:rPr>
          <w:rFonts w:cs="Arial"/>
          <w:szCs w:val="24"/>
        </w:rPr>
        <w:t xml:space="preserve"> will ensure a person centred service approach that recognises the strengths, ability and aspirations of individuals we assist.</w:t>
      </w:r>
    </w:p>
    <w:p w14:paraId="4F9DE597" w14:textId="7710642E" w:rsidR="00F638A7" w:rsidRPr="00B63FF1" w:rsidRDefault="00F638A7" w:rsidP="00F638A7">
      <w:pPr>
        <w:numPr>
          <w:ilvl w:val="0"/>
          <w:numId w:val="30"/>
        </w:numPr>
        <w:suppressAutoHyphens/>
        <w:spacing w:after="120"/>
        <w:rPr>
          <w:rFonts w:cs="Arial"/>
          <w:szCs w:val="24"/>
        </w:rPr>
      </w:pPr>
      <w:r w:rsidRPr="00B63FF1">
        <w:rPr>
          <w:rFonts w:cs="Arial"/>
          <w:szCs w:val="24"/>
        </w:rPr>
        <w:t xml:space="preserve">to encourage participants to access the complaints and feedback mechanisms that exist in </w:t>
      </w:r>
      <w:r w:rsidRPr="00B63FF1">
        <w:rPr>
          <w:rFonts w:cs="Arial"/>
          <w:i/>
          <w:szCs w:val="24"/>
        </w:rPr>
        <w:t>futures in sight</w:t>
      </w:r>
      <w:r w:rsidRPr="00B63FF1">
        <w:rPr>
          <w:rFonts w:cs="Arial"/>
          <w:szCs w:val="24"/>
        </w:rPr>
        <w:t>.  This will ensure that we</w:t>
      </w:r>
      <w:r w:rsidR="005E7A8E" w:rsidRPr="00B63FF1">
        <w:rPr>
          <w:rFonts w:cs="Arial"/>
          <w:szCs w:val="24"/>
        </w:rPr>
        <w:t xml:space="preserve"> </w:t>
      </w:r>
      <w:r w:rsidRPr="00B63FF1">
        <w:rPr>
          <w:rFonts w:cs="Arial"/>
          <w:szCs w:val="24"/>
        </w:rPr>
        <w:t>are constantly assessing our work so that improvements can be made.</w:t>
      </w:r>
    </w:p>
    <w:p w14:paraId="777DBFFF" w14:textId="0C2943EF" w:rsidR="00F638A7" w:rsidRPr="00B63FF1" w:rsidRDefault="00F638A7" w:rsidP="00F638A7">
      <w:pPr>
        <w:numPr>
          <w:ilvl w:val="0"/>
          <w:numId w:val="30"/>
        </w:numPr>
        <w:suppressAutoHyphens/>
        <w:spacing w:after="120"/>
        <w:rPr>
          <w:rFonts w:cs="Arial"/>
          <w:szCs w:val="24"/>
        </w:rPr>
      </w:pPr>
      <w:r w:rsidRPr="00B63FF1">
        <w:rPr>
          <w:rFonts w:cs="Arial"/>
          <w:szCs w:val="24"/>
        </w:rPr>
        <w:t xml:space="preserve">to ensure </w:t>
      </w:r>
      <w:r w:rsidR="005861EB" w:rsidRPr="00B63FF1">
        <w:rPr>
          <w:rFonts w:cs="Arial"/>
          <w:szCs w:val="24"/>
        </w:rPr>
        <w:t>participant</w:t>
      </w:r>
      <w:r w:rsidRPr="00B63FF1">
        <w:rPr>
          <w:rFonts w:cs="Arial"/>
          <w:szCs w:val="24"/>
        </w:rPr>
        <w:t xml:space="preserve"> contribution through advisory groups, evaluation panels and service development workshops.</w:t>
      </w:r>
    </w:p>
    <w:p w14:paraId="261FCEF0" w14:textId="2D529FFC" w:rsidR="00154EEB" w:rsidRPr="00B63FF1" w:rsidRDefault="00154EEB" w:rsidP="00154EEB">
      <w:pPr>
        <w:suppressAutoHyphens/>
        <w:spacing w:after="120"/>
        <w:ind w:left="720"/>
        <w:rPr>
          <w:rFonts w:cs="Arial"/>
          <w:szCs w:val="24"/>
        </w:rPr>
      </w:pPr>
    </w:p>
    <w:p w14:paraId="55D0555F" w14:textId="77777777" w:rsidR="00154EEB" w:rsidRPr="00B63FF1" w:rsidRDefault="00154EEB" w:rsidP="00154EEB">
      <w:pPr>
        <w:suppressAutoHyphens/>
        <w:spacing w:after="120"/>
        <w:ind w:left="720"/>
        <w:rPr>
          <w:rFonts w:cs="Arial"/>
          <w:szCs w:val="24"/>
        </w:rPr>
      </w:pPr>
    </w:p>
    <w:p w14:paraId="2E3B9A4A" w14:textId="286F305D" w:rsidR="00F638A7" w:rsidRPr="00B63FF1" w:rsidRDefault="00F638A7" w:rsidP="00F638A7">
      <w:pPr>
        <w:suppressAutoHyphens/>
        <w:spacing w:after="120"/>
        <w:rPr>
          <w:rFonts w:cs="Arial"/>
          <w:szCs w:val="24"/>
        </w:rPr>
      </w:pPr>
      <w:r w:rsidRPr="00B63FF1">
        <w:rPr>
          <w:rFonts w:cs="Arial"/>
          <w:b/>
          <w:bCs/>
          <w:szCs w:val="24"/>
        </w:rPr>
        <w:t xml:space="preserve">Develop relationships of trust and cooperation with </w:t>
      </w:r>
      <w:r w:rsidR="00123E5F" w:rsidRPr="00B63FF1">
        <w:rPr>
          <w:rFonts w:cs="Arial"/>
          <w:b/>
          <w:bCs/>
          <w:szCs w:val="24"/>
        </w:rPr>
        <w:t xml:space="preserve">First Nations, </w:t>
      </w:r>
      <w:r w:rsidRPr="00B63FF1">
        <w:rPr>
          <w:rFonts w:cs="Arial"/>
          <w:b/>
          <w:bCs/>
          <w:szCs w:val="24"/>
        </w:rPr>
        <w:t xml:space="preserve">Culturally and Linguistically Diverse (CALD) and </w:t>
      </w:r>
      <w:r w:rsidR="00123E5F" w:rsidRPr="00B63FF1">
        <w:rPr>
          <w:rFonts w:cs="Arial"/>
          <w:b/>
          <w:bCs/>
          <w:szCs w:val="24"/>
        </w:rPr>
        <w:t>LGBTIQ+</w:t>
      </w:r>
      <w:r w:rsidRPr="00B63FF1">
        <w:rPr>
          <w:rFonts w:cs="Arial"/>
          <w:b/>
          <w:bCs/>
          <w:szCs w:val="24"/>
        </w:rPr>
        <w:t xml:space="preserve"> communities. This will involve developing awareness and respect for the diversity of culture and lifestyles including:</w:t>
      </w:r>
    </w:p>
    <w:p w14:paraId="3F9ADE14" w14:textId="77777777" w:rsidR="00F638A7" w:rsidRPr="00B63FF1" w:rsidRDefault="00F638A7" w:rsidP="00F638A7">
      <w:pPr>
        <w:numPr>
          <w:ilvl w:val="0"/>
          <w:numId w:val="31"/>
        </w:numPr>
        <w:suppressAutoHyphens/>
        <w:spacing w:after="120"/>
        <w:rPr>
          <w:rFonts w:cs="Arial"/>
          <w:szCs w:val="24"/>
        </w:rPr>
      </w:pPr>
      <w:r w:rsidRPr="00B63FF1">
        <w:rPr>
          <w:rFonts w:cs="Arial"/>
          <w:szCs w:val="24"/>
        </w:rPr>
        <w:t>basing all interactions on an understanding and respect for the importance that Aboriginal and Torres Strait Islander people place on relationships between people</w:t>
      </w:r>
    </w:p>
    <w:p w14:paraId="33466CE6" w14:textId="77777777" w:rsidR="00F638A7" w:rsidRPr="00B63FF1" w:rsidRDefault="00F638A7" w:rsidP="00F638A7">
      <w:pPr>
        <w:numPr>
          <w:ilvl w:val="0"/>
          <w:numId w:val="31"/>
        </w:numPr>
        <w:suppressAutoHyphens/>
        <w:spacing w:after="120"/>
        <w:rPr>
          <w:rFonts w:cs="Arial"/>
          <w:szCs w:val="24"/>
        </w:rPr>
      </w:pPr>
      <w:r w:rsidRPr="00B63FF1">
        <w:rPr>
          <w:rFonts w:cs="Arial"/>
          <w:szCs w:val="24"/>
        </w:rPr>
        <w:t>acknowledging, respecting and adhering to the cultural protocols practised by individuals within their communities</w:t>
      </w:r>
    </w:p>
    <w:p w14:paraId="2FCC7FE8" w14:textId="77777777" w:rsidR="00F638A7" w:rsidRPr="00B63FF1" w:rsidRDefault="00F638A7" w:rsidP="00F638A7">
      <w:pPr>
        <w:numPr>
          <w:ilvl w:val="0"/>
          <w:numId w:val="31"/>
        </w:numPr>
        <w:suppressAutoHyphens/>
        <w:spacing w:after="120"/>
        <w:rPr>
          <w:rFonts w:cs="Arial"/>
          <w:szCs w:val="24"/>
        </w:rPr>
      </w:pPr>
      <w:r w:rsidRPr="00B63FF1">
        <w:rPr>
          <w:rFonts w:cs="Arial"/>
          <w:szCs w:val="24"/>
        </w:rPr>
        <w:t>developing communication strategies that are relevant to individual communities</w:t>
      </w:r>
    </w:p>
    <w:p w14:paraId="5353C4A4" w14:textId="4C9F35A7" w:rsidR="00F638A7" w:rsidRPr="00B63FF1" w:rsidRDefault="00F638A7" w:rsidP="00F638A7">
      <w:pPr>
        <w:numPr>
          <w:ilvl w:val="0"/>
          <w:numId w:val="31"/>
        </w:numPr>
        <w:suppressAutoHyphens/>
        <w:spacing w:after="120"/>
        <w:rPr>
          <w:rFonts w:cs="Arial"/>
          <w:szCs w:val="24"/>
        </w:rPr>
      </w:pPr>
      <w:r w:rsidRPr="00B63FF1">
        <w:rPr>
          <w:rFonts w:cs="Arial"/>
          <w:szCs w:val="24"/>
        </w:rPr>
        <w:t>ensuring the rights of people to maintain confidentiality concerning aspects of their personal and cultural affairs.</w:t>
      </w:r>
    </w:p>
    <w:p w14:paraId="4FABADDB" w14:textId="77777777" w:rsidR="00F638A7" w:rsidRPr="00B63FF1" w:rsidRDefault="00F638A7" w:rsidP="00F638A7">
      <w:pPr>
        <w:suppressAutoHyphens/>
        <w:spacing w:after="120"/>
        <w:rPr>
          <w:rFonts w:cs="Arial"/>
          <w:szCs w:val="24"/>
        </w:rPr>
      </w:pPr>
      <w:r w:rsidRPr="00B63FF1">
        <w:rPr>
          <w:rFonts w:cs="Arial"/>
          <w:b/>
          <w:bCs/>
          <w:szCs w:val="24"/>
        </w:rPr>
        <w:t>Promote equal employment opportunity and recognise the benefits of diversity:</w:t>
      </w:r>
    </w:p>
    <w:p w14:paraId="08398214" w14:textId="77777777" w:rsidR="00F638A7" w:rsidRPr="00B63FF1" w:rsidRDefault="00F638A7" w:rsidP="00F638A7">
      <w:pPr>
        <w:numPr>
          <w:ilvl w:val="0"/>
          <w:numId w:val="32"/>
        </w:numPr>
        <w:suppressAutoHyphens/>
        <w:spacing w:after="120"/>
        <w:rPr>
          <w:rFonts w:cs="Arial"/>
          <w:szCs w:val="24"/>
        </w:rPr>
      </w:pPr>
      <w:r w:rsidRPr="00B63FF1">
        <w:rPr>
          <w:rFonts w:cs="Arial"/>
          <w:szCs w:val="24"/>
        </w:rPr>
        <w:t>the concept of workplace diversity includes the principle of equal employment opportunity (EEO).  The EEO policies address continued disadvantage experienced by particular groups of people in the workplace, including women, indigenous Australians, people with disabilities and those who are disadvantaged on the basis of race, gender identification or ethnicity</w:t>
      </w:r>
    </w:p>
    <w:p w14:paraId="213FF2BD" w14:textId="77777777" w:rsidR="00F638A7" w:rsidRPr="00B63FF1" w:rsidRDefault="00F638A7" w:rsidP="00F638A7">
      <w:pPr>
        <w:numPr>
          <w:ilvl w:val="0"/>
          <w:numId w:val="32"/>
        </w:numPr>
        <w:suppressAutoHyphens/>
        <w:spacing w:after="120"/>
        <w:rPr>
          <w:rFonts w:cs="Arial"/>
          <w:szCs w:val="24"/>
        </w:rPr>
      </w:pPr>
      <w:r w:rsidRPr="00B63FF1">
        <w:rPr>
          <w:rFonts w:cs="Arial"/>
          <w:szCs w:val="24"/>
        </w:rPr>
        <w:t xml:space="preserve">increased innovation—a diverse workforce with a range of different backgrounds and perspectives gives </w:t>
      </w:r>
      <w:r w:rsidRPr="00B63FF1">
        <w:rPr>
          <w:rFonts w:cs="Arial"/>
          <w:i/>
          <w:szCs w:val="24"/>
        </w:rPr>
        <w:t>futures in sight</w:t>
      </w:r>
      <w:r w:rsidRPr="00B63FF1">
        <w:rPr>
          <w:rFonts w:cs="Arial"/>
          <w:szCs w:val="24"/>
        </w:rPr>
        <w:t xml:space="preserve">  a broader range of ideas and insights to draw on in decision making and policy development.</w:t>
      </w:r>
    </w:p>
    <w:p w14:paraId="7090CB4E" w14:textId="763B6F98" w:rsidR="00F638A7" w:rsidRPr="00B63FF1" w:rsidRDefault="00F638A7" w:rsidP="00F638A7">
      <w:pPr>
        <w:numPr>
          <w:ilvl w:val="0"/>
          <w:numId w:val="32"/>
        </w:numPr>
        <w:suppressAutoHyphens/>
        <w:spacing w:after="120"/>
        <w:rPr>
          <w:rFonts w:cs="Arial"/>
          <w:szCs w:val="24"/>
        </w:rPr>
      </w:pPr>
      <w:r w:rsidRPr="00B63FF1">
        <w:rPr>
          <w:rFonts w:cs="Arial"/>
          <w:szCs w:val="24"/>
        </w:rPr>
        <w:t>improved supports  to participants—a workplace that reflects the diverse needs of the community will understand its customers better, which will lead to improved supports. A diverse workplace will have good communication with its customers based on a deep understanding of the needs of the community.</w:t>
      </w:r>
    </w:p>
    <w:p w14:paraId="56C85555" w14:textId="77777777" w:rsidR="00F638A7" w:rsidRPr="00B63FF1" w:rsidRDefault="00F638A7" w:rsidP="00F638A7">
      <w:pPr>
        <w:suppressAutoHyphens/>
        <w:spacing w:after="120"/>
        <w:rPr>
          <w:rFonts w:cs="Arial"/>
          <w:szCs w:val="24"/>
        </w:rPr>
      </w:pPr>
      <w:r w:rsidRPr="00B63FF1">
        <w:rPr>
          <w:rFonts w:cs="Arial"/>
          <w:b/>
          <w:bCs/>
          <w:szCs w:val="24"/>
        </w:rPr>
        <w:t>Implement strategies for effective organisational diversity:</w:t>
      </w:r>
    </w:p>
    <w:p w14:paraId="38A07307" w14:textId="7D8B9699" w:rsidR="00F638A7" w:rsidRPr="00B63FF1" w:rsidRDefault="00F638A7" w:rsidP="005836F8">
      <w:pPr>
        <w:numPr>
          <w:ilvl w:val="0"/>
          <w:numId w:val="33"/>
        </w:numPr>
        <w:suppressAutoHyphens/>
        <w:spacing w:after="120"/>
        <w:rPr>
          <w:rFonts w:cs="Arial"/>
          <w:szCs w:val="24"/>
        </w:rPr>
      </w:pPr>
      <w:r w:rsidRPr="00B63FF1">
        <w:rPr>
          <w:rFonts w:cs="Arial"/>
          <w:szCs w:val="24"/>
        </w:rPr>
        <w:t>diversity principles should be integrated with and underpin all aspects of our people, such as planning, selection and recruitment, personal review and development, learning and development, work health and safety and workplace relations. Workplace diversity strategies help to build the organisation’s relationship with the community, enhance the contribution of its employees and improve the quality of its programs and services.</w:t>
      </w:r>
    </w:p>
    <w:p w14:paraId="7E69AEBA" w14:textId="77777777" w:rsidR="00F638A7" w:rsidRPr="00B63FF1" w:rsidRDefault="00F638A7" w:rsidP="00F638A7">
      <w:pPr>
        <w:numPr>
          <w:ilvl w:val="0"/>
          <w:numId w:val="33"/>
        </w:numPr>
        <w:suppressAutoHyphens/>
        <w:spacing w:after="120"/>
        <w:rPr>
          <w:rFonts w:cs="Arial"/>
          <w:szCs w:val="24"/>
        </w:rPr>
      </w:pPr>
      <w:r w:rsidRPr="00B63FF1">
        <w:rPr>
          <w:rFonts w:cs="Arial"/>
          <w:szCs w:val="24"/>
        </w:rPr>
        <w:lastRenderedPageBreak/>
        <w:t xml:space="preserve">all procedures and practices will be in line with </w:t>
      </w:r>
      <w:r w:rsidRPr="00287D7C">
        <w:rPr>
          <w:rFonts w:cs="Arial"/>
          <w:i/>
          <w:iCs/>
          <w:szCs w:val="24"/>
        </w:rPr>
        <w:t>futures in sight</w:t>
      </w:r>
      <w:r w:rsidRPr="00B63FF1">
        <w:rPr>
          <w:rFonts w:cs="Arial"/>
          <w:szCs w:val="24"/>
        </w:rPr>
        <w:t xml:space="preserve"> Diversity and Inclusion policy. All documentation and practices will include no direct or inferred discrimination.</w:t>
      </w:r>
    </w:p>
    <w:p w14:paraId="705E85AC" w14:textId="77560BD1" w:rsidR="00B63FF1" w:rsidRPr="00B63FF1" w:rsidRDefault="00F638A7" w:rsidP="00287D7C">
      <w:pPr>
        <w:numPr>
          <w:ilvl w:val="0"/>
          <w:numId w:val="33"/>
        </w:numPr>
        <w:suppressAutoHyphens/>
        <w:spacing w:after="120"/>
        <w:rPr>
          <w:lang w:val="en-US"/>
        </w:rPr>
      </w:pPr>
      <w:r w:rsidRPr="00B63FF1">
        <w:rPr>
          <w:rFonts w:cs="Arial"/>
          <w:szCs w:val="24"/>
        </w:rPr>
        <w:t xml:space="preserve">harassment and bullying—we will ensure that all people associated with </w:t>
      </w:r>
      <w:r w:rsidRPr="00B63FF1">
        <w:rPr>
          <w:rFonts w:cs="Arial"/>
          <w:i/>
          <w:szCs w:val="24"/>
        </w:rPr>
        <w:t>futures in sight</w:t>
      </w:r>
      <w:r w:rsidRPr="00B63FF1">
        <w:rPr>
          <w:rFonts w:cs="Arial"/>
          <w:szCs w:val="24"/>
        </w:rPr>
        <w:t xml:space="preserve"> have access to an environment that is free from harassment and that complainants or witnesses are not victimised. Any reports of sexual, racial or other harassment will be treated seriously, confidentially and sympathetically. </w:t>
      </w:r>
    </w:p>
    <w:p w14:paraId="6078138F" w14:textId="77777777" w:rsidR="002A76CA" w:rsidRDefault="002A76CA" w:rsidP="00154EEB">
      <w:pPr>
        <w:pStyle w:val="Heading2"/>
        <w:rPr>
          <w:lang w:val="en-US"/>
        </w:rPr>
      </w:pPr>
    </w:p>
    <w:p w14:paraId="570A7DE0" w14:textId="4B1E322F" w:rsidR="003437B2" w:rsidRPr="00B63FF1" w:rsidRDefault="003437B2" w:rsidP="00154EEB">
      <w:pPr>
        <w:pStyle w:val="Heading2"/>
        <w:rPr>
          <w:lang w:val="en-US"/>
        </w:rPr>
      </w:pPr>
      <w:r w:rsidRPr="00B63FF1">
        <w:rPr>
          <w:lang w:val="en-US"/>
        </w:rPr>
        <w:t>Review</w:t>
      </w:r>
    </w:p>
    <w:p w14:paraId="488BDC4E" w14:textId="77777777" w:rsidR="003437B2" w:rsidRPr="00B63FF1" w:rsidRDefault="003437B2" w:rsidP="003437B2">
      <w:pPr>
        <w:spacing w:line="240" w:lineRule="auto"/>
        <w:rPr>
          <w:szCs w:val="24"/>
          <w:lang w:val="en-US"/>
        </w:rPr>
      </w:pPr>
      <w:r w:rsidRPr="00B63FF1">
        <w:rPr>
          <w:szCs w:val="24"/>
          <w:lang w:val="en-US"/>
        </w:rPr>
        <w:t xml:space="preserve">This policy will be reviewed on a two-yearly basis.  </w:t>
      </w:r>
    </w:p>
    <w:p w14:paraId="388F85B0" w14:textId="77777777" w:rsidR="003437B2" w:rsidRPr="00B63FF1" w:rsidRDefault="003437B2" w:rsidP="003437B2">
      <w:pPr>
        <w:spacing w:line="240" w:lineRule="auto"/>
        <w:rPr>
          <w:szCs w:val="24"/>
          <w:lang w:val="en-US"/>
        </w:rPr>
      </w:pPr>
      <w:r w:rsidRPr="00B63FF1">
        <w:rPr>
          <w:szCs w:val="24"/>
          <w:lang w:val="en-US"/>
        </w:rPr>
        <w:t>However, if at any time the legislative, policy or funding environment is so altered that the policy is no longer appropriate in its current form, the policy shall be reviewed immediately and amended accordingly.</w:t>
      </w:r>
    </w:p>
    <w:tbl>
      <w:tblPr>
        <w:tblStyle w:val="TableGrid"/>
        <w:tblW w:w="9322" w:type="dxa"/>
        <w:tblLook w:val="04A0" w:firstRow="1" w:lastRow="0" w:firstColumn="1" w:lastColumn="0" w:noHBand="0" w:noVBand="1"/>
      </w:tblPr>
      <w:tblGrid>
        <w:gridCol w:w="3085"/>
        <w:gridCol w:w="1843"/>
        <w:gridCol w:w="2268"/>
        <w:gridCol w:w="2126"/>
      </w:tblGrid>
      <w:tr w:rsidR="00446706" w:rsidRPr="00B63FF1" w14:paraId="3FFF107A" w14:textId="4B0661F3" w:rsidTr="00446706">
        <w:tc>
          <w:tcPr>
            <w:tcW w:w="3085" w:type="dxa"/>
          </w:tcPr>
          <w:p w14:paraId="541C918A" w14:textId="2AE58794" w:rsidR="00446706" w:rsidRPr="00B63FF1" w:rsidRDefault="00446706" w:rsidP="00AE229F">
            <w:pPr>
              <w:rPr>
                <w:bCs/>
                <w:color w:val="000000" w:themeColor="text1"/>
                <w:szCs w:val="24"/>
                <w:lang w:val="en"/>
              </w:rPr>
            </w:pPr>
            <w:r w:rsidRPr="00B63FF1">
              <w:rPr>
                <w:bCs/>
                <w:color w:val="000000" w:themeColor="text1"/>
                <w:szCs w:val="24"/>
                <w:lang w:val="en"/>
              </w:rPr>
              <w:t>Signed by all Partners</w:t>
            </w:r>
          </w:p>
        </w:tc>
        <w:tc>
          <w:tcPr>
            <w:tcW w:w="1843" w:type="dxa"/>
          </w:tcPr>
          <w:p w14:paraId="1A4827E7" w14:textId="77777777" w:rsidR="00446706" w:rsidRPr="00B63FF1" w:rsidRDefault="00446706" w:rsidP="00AE229F">
            <w:pPr>
              <w:rPr>
                <w:bCs/>
                <w:color w:val="000000" w:themeColor="text1"/>
                <w:szCs w:val="24"/>
                <w:lang w:val="en"/>
              </w:rPr>
            </w:pPr>
          </w:p>
        </w:tc>
        <w:tc>
          <w:tcPr>
            <w:tcW w:w="2268" w:type="dxa"/>
          </w:tcPr>
          <w:p w14:paraId="67082EFA" w14:textId="77FF5AB7" w:rsidR="00446706" w:rsidRPr="00B63FF1" w:rsidRDefault="00446706" w:rsidP="00AE229F">
            <w:pPr>
              <w:rPr>
                <w:bCs/>
                <w:color w:val="000000" w:themeColor="text1"/>
                <w:szCs w:val="24"/>
                <w:lang w:val="en"/>
              </w:rPr>
            </w:pPr>
          </w:p>
        </w:tc>
        <w:tc>
          <w:tcPr>
            <w:tcW w:w="2126" w:type="dxa"/>
          </w:tcPr>
          <w:p w14:paraId="4EE890B3" w14:textId="77777777" w:rsidR="00446706" w:rsidRPr="00B63FF1" w:rsidRDefault="00446706" w:rsidP="00AE229F">
            <w:pPr>
              <w:rPr>
                <w:bCs/>
                <w:color w:val="000000" w:themeColor="text1"/>
                <w:szCs w:val="24"/>
                <w:lang w:val="en"/>
              </w:rPr>
            </w:pPr>
          </w:p>
        </w:tc>
      </w:tr>
      <w:tr w:rsidR="00446706" w:rsidRPr="00B63FF1" w14:paraId="6CB46F76" w14:textId="4B0412AC" w:rsidTr="00446706">
        <w:tc>
          <w:tcPr>
            <w:tcW w:w="3085" w:type="dxa"/>
          </w:tcPr>
          <w:p w14:paraId="3727E220" w14:textId="77777777" w:rsidR="00446706" w:rsidRPr="00B63FF1" w:rsidRDefault="00446706" w:rsidP="00AE229F">
            <w:pPr>
              <w:rPr>
                <w:bCs/>
                <w:color w:val="000000" w:themeColor="text1"/>
                <w:szCs w:val="24"/>
                <w:lang w:val="en"/>
              </w:rPr>
            </w:pPr>
            <w:r w:rsidRPr="00B63FF1">
              <w:rPr>
                <w:bCs/>
                <w:color w:val="000000" w:themeColor="text1"/>
                <w:szCs w:val="24"/>
                <w:lang w:val="en"/>
              </w:rPr>
              <w:t>Date effective</w:t>
            </w:r>
          </w:p>
        </w:tc>
        <w:tc>
          <w:tcPr>
            <w:tcW w:w="1843" w:type="dxa"/>
          </w:tcPr>
          <w:p w14:paraId="02877793" w14:textId="7A954149" w:rsidR="00446706" w:rsidRPr="00B63FF1" w:rsidRDefault="00703352" w:rsidP="00026E2F">
            <w:pPr>
              <w:rPr>
                <w:bCs/>
                <w:color w:val="000000" w:themeColor="text1"/>
                <w:szCs w:val="24"/>
                <w:lang w:val="en"/>
              </w:rPr>
            </w:pPr>
            <w:r>
              <w:rPr>
                <w:bCs/>
                <w:color w:val="000000" w:themeColor="text1"/>
                <w:szCs w:val="24"/>
                <w:lang w:val="en"/>
              </w:rPr>
              <w:t xml:space="preserve">1 </w:t>
            </w:r>
            <w:r w:rsidR="00885EC3" w:rsidRPr="00B63FF1">
              <w:rPr>
                <w:bCs/>
                <w:color w:val="000000" w:themeColor="text1"/>
                <w:szCs w:val="24"/>
                <w:lang w:val="en"/>
              </w:rPr>
              <w:t>April</w:t>
            </w:r>
            <w:r w:rsidR="00026E2F" w:rsidRPr="00B63FF1">
              <w:rPr>
                <w:bCs/>
                <w:color w:val="000000" w:themeColor="text1"/>
                <w:szCs w:val="24"/>
                <w:lang w:val="en"/>
              </w:rPr>
              <w:t xml:space="preserve"> </w:t>
            </w:r>
            <w:r w:rsidRPr="00B63FF1">
              <w:rPr>
                <w:bCs/>
                <w:color w:val="000000" w:themeColor="text1"/>
                <w:szCs w:val="24"/>
                <w:lang w:val="en"/>
              </w:rPr>
              <w:t>202</w:t>
            </w:r>
            <w:r>
              <w:rPr>
                <w:bCs/>
                <w:color w:val="000000" w:themeColor="text1"/>
                <w:szCs w:val="24"/>
                <w:lang w:val="en"/>
              </w:rPr>
              <w:t>2</w:t>
            </w:r>
          </w:p>
        </w:tc>
        <w:tc>
          <w:tcPr>
            <w:tcW w:w="2268" w:type="dxa"/>
          </w:tcPr>
          <w:p w14:paraId="101ABC3F" w14:textId="6541DD81" w:rsidR="00446706" w:rsidRPr="00B63FF1" w:rsidRDefault="00446706" w:rsidP="00AE229F">
            <w:pPr>
              <w:rPr>
                <w:bCs/>
                <w:color w:val="000000" w:themeColor="text1"/>
                <w:szCs w:val="24"/>
                <w:lang w:val="en"/>
              </w:rPr>
            </w:pPr>
            <w:r w:rsidRPr="00B63FF1">
              <w:rPr>
                <w:bCs/>
                <w:color w:val="000000" w:themeColor="text1"/>
                <w:szCs w:val="24"/>
                <w:lang w:val="en"/>
              </w:rPr>
              <w:t>Version</w:t>
            </w:r>
          </w:p>
        </w:tc>
        <w:tc>
          <w:tcPr>
            <w:tcW w:w="2126" w:type="dxa"/>
          </w:tcPr>
          <w:p w14:paraId="764D1CAF" w14:textId="4AF68AA6" w:rsidR="00446706" w:rsidRPr="00B63FF1" w:rsidRDefault="00AA142E" w:rsidP="00AE229F">
            <w:pPr>
              <w:rPr>
                <w:bCs/>
                <w:color w:val="000000" w:themeColor="text1"/>
                <w:szCs w:val="24"/>
                <w:lang w:val="en"/>
              </w:rPr>
            </w:pPr>
            <w:r w:rsidRPr="00B63FF1">
              <w:rPr>
                <w:bCs/>
                <w:color w:val="000000" w:themeColor="text1"/>
                <w:szCs w:val="24"/>
                <w:lang w:val="en"/>
              </w:rPr>
              <w:t>V</w:t>
            </w:r>
            <w:r w:rsidR="00446706" w:rsidRPr="00B63FF1">
              <w:rPr>
                <w:bCs/>
                <w:color w:val="000000" w:themeColor="text1"/>
                <w:szCs w:val="24"/>
                <w:lang w:val="en"/>
              </w:rPr>
              <w:t>-</w:t>
            </w:r>
            <w:r w:rsidR="00703352">
              <w:rPr>
                <w:bCs/>
                <w:color w:val="000000" w:themeColor="text1"/>
                <w:szCs w:val="24"/>
                <w:lang w:val="en"/>
              </w:rPr>
              <w:t>4</w:t>
            </w:r>
          </w:p>
        </w:tc>
      </w:tr>
      <w:tr w:rsidR="00446706" w:rsidRPr="00AE229F" w14:paraId="3E9512BA" w14:textId="07525B5E" w:rsidTr="00446706">
        <w:tc>
          <w:tcPr>
            <w:tcW w:w="3085" w:type="dxa"/>
          </w:tcPr>
          <w:p w14:paraId="6124F302" w14:textId="712743CB" w:rsidR="00446706" w:rsidRPr="00B63FF1" w:rsidRDefault="00446706" w:rsidP="00AE229F">
            <w:pPr>
              <w:rPr>
                <w:bCs/>
                <w:color w:val="000000" w:themeColor="text1"/>
                <w:szCs w:val="24"/>
                <w:lang w:val="en"/>
              </w:rPr>
            </w:pPr>
            <w:r w:rsidRPr="00B63FF1">
              <w:rPr>
                <w:bCs/>
                <w:color w:val="000000" w:themeColor="text1"/>
                <w:szCs w:val="24"/>
                <w:lang w:val="en"/>
              </w:rPr>
              <w:t>Review date</w:t>
            </w:r>
          </w:p>
        </w:tc>
        <w:tc>
          <w:tcPr>
            <w:tcW w:w="1843" w:type="dxa"/>
          </w:tcPr>
          <w:p w14:paraId="64CDDF5D" w14:textId="3C8583D5" w:rsidR="00446706" w:rsidRPr="00B63FF1" w:rsidRDefault="00703352" w:rsidP="00026E2F">
            <w:pPr>
              <w:rPr>
                <w:bCs/>
                <w:color w:val="000000" w:themeColor="text1"/>
                <w:szCs w:val="24"/>
                <w:lang w:val="en"/>
              </w:rPr>
            </w:pPr>
            <w:r>
              <w:rPr>
                <w:bCs/>
                <w:color w:val="000000" w:themeColor="text1"/>
                <w:szCs w:val="24"/>
                <w:lang w:val="en"/>
              </w:rPr>
              <w:t xml:space="preserve">1 </w:t>
            </w:r>
            <w:r w:rsidR="00885EC3" w:rsidRPr="00B63FF1">
              <w:rPr>
                <w:bCs/>
                <w:color w:val="000000" w:themeColor="text1"/>
                <w:szCs w:val="24"/>
                <w:lang w:val="en"/>
              </w:rPr>
              <w:t>April</w:t>
            </w:r>
            <w:r w:rsidR="00026E2F" w:rsidRPr="00B63FF1">
              <w:rPr>
                <w:bCs/>
                <w:color w:val="000000" w:themeColor="text1"/>
                <w:szCs w:val="24"/>
                <w:lang w:val="en"/>
              </w:rPr>
              <w:t xml:space="preserve"> </w:t>
            </w:r>
            <w:r w:rsidRPr="00B63FF1">
              <w:rPr>
                <w:bCs/>
                <w:color w:val="000000" w:themeColor="text1"/>
                <w:szCs w:val="24"/>
                <w:lang w:val="en"/>
              </w:rPr>
              <w:t>202</w:t>
            </w:r>
            <w:r>
              <w:rPr>
                <w:bCs/>
                <w:color w:val="000000" w:themeColor="text1"/>
                <w:szCs w:val="24"/>
                <w:lang w:val="en"/>
              </w:rPr>
              <w:t>4</w:t>
            </w:r>
          </w:p>
        </w:tc>
        <w:tc>
          <w:tcPr>
            <w:tcW w:w="2268" w:type="dxa"/>
          </w:tcPr>
          <w:p w14:paraId="618B785B" w14:textId="3E538829" w:rsidR="00446706" w:rsidRPr="00B63FF1" w:rsidRDefault="00446706" w:rsidP="00AE229F">
            <w:pPr>
              <w:rPr>
                <w:bCs/>
                <w:color w:val="000000" w:themeColor="text1"/>
                <w:szCs w:val="24"/>
                <w:lang w:val="en"/>
              </w:rPr>
            </w:pPr>
            <w:r w:rsidRPr="00B63FF1">
              <w:rPr>
                <w:bCs/>
                <w:color w:val="000000" w:themeColor="text1"/>
                <w:szCs w:val="24"/>
                <w:lang w:val="en"/>
              </w:rPr>
              <w:t>No of pages</w:t>
            </w:r>
          </w:p>
        </w:tc>
        <w:tc>
          <w:tcPr>
            <w:tcW w:w="2126" w:type="dxa"/>
          </w:tcPr>
          <w:p w14:paraId="7D87C6F0" w14:textId="532F899C" w:rsidR="00446706" w:rsidRPr="00B63FF1" w:rsidRDefault="00AA142E" w:rsidP="00AE229F">
            <w:pPr>
              <w:rPr>
                <w:bCs/>
                <w:color w:val="000000" w:themeColor="text1"/>
                <w:szCs w:val="24"/>
                <w:lang w:val="en"/>
              </w:rPr>
            </w:pPr>
            <w:r w:rsidRPr="00B63FF1">
              <w:rPr>
                <w:bCs/>
                <w:color w:val="000000" w:themeColor="text1"/>
                <w:szCs w:val="24"/>
                <w:lang w:val="en"/>
              </w:rPr>
              <w:t>5</w:t>
            </w:r>
          </w:p>
        </w:tc>
      </w:tr>
    </w:tbl>
    <w:p w14:paraId="12FA82C6" w14:textId="77777777" w:rsidR="004947AA" w:rsidRPr="00D0163B" w:rsidRDefault="004947AA" w:rsidP="00EC572F">
      <w:pPr>
        <w:spacing w:after="0" w:line="360" w:lineRule="auto"/>
        <w:rPr>
          <w:rFonts w:ascii="Century Gothic" w:hAnsi="Century Gothic" w:cstheme="minorHAnsi"/>
          <w:color w:val="000000" w:themeColor="text1"/>
          <w:szCs w:val="24"/>
        </w:rPr>
      </w:pPr>
    </w:p>
    <w:sectPr w:rsidR="004947AA" w:rsidRPr="00D0163B" w:rsidSect="0015265C">
      <w:headerReference w:type="default" r:id="rId11"/>
      <w:footerReference w:type="even" r:id="rId12"/>
      <w:footerReference w:type="default" r:id="rId13"/>
      <w:pgSz w:w="11906" w:h="16838"/>
      <w:pgMar w:top="1276"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FBF0" w14:textId="77777777" w:rsidR="00C47BB1" w:rsidRDefault="00C47BB1" w:rsidP="00EC572F">
      <w:pPr>
        <w:spacing w:after="0" w:line="240" w:lineRule="auto"/>
      </w:pPr>
      <w:r>
        <w:separator/>
      </w:r>
    </w:p>
  </w:endnote>
  <w:endnote w:type="continuationSeparator" w:id="0">
    <w:p w14:paraId="52C229E9" w14:textId="77777777" w:rsidR="00C47BB1" w:rsidRDefault="00C47BB1"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B749" w14:textId="77777777" w:rsidR="00EE26AD" w:rsidRDefault="00EE26AD"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EE26AD" w:rsidRDefault="00EE26AD"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215997"/>
      <w:docPartObj>
        <w:docPartGallery w:val="Page Numbers (Bottom of Page)"/>
        <w:docPartUnique/>
      </w:docPartObj>
    </w:sdtPr>
    <w:sdtEndPr>
      <w:rPr>
        <w:noProof/>
      </w:rPr>
    </w:sdtEndPr>
    <w:sdtContent>
      <w:p w14:paraId="506018B3" w14:textId="71DCD0A0" w:rsidR="00EE26AD" w:rsidRPr="008644E6" w:rsidRDefault="00EE26AD" w:rsidP="00AA142E">
        <w:pPr>
          <w:pStyle w:val="Footer"/>
          <w:pBdr>
            <w:top w:val="single" w:sz="4" w:space="1" w:color="auto"/>
          </w:pBdr>
          <w:ind w:right="360"/>
          <w:rPr>
            <w:rStyle w:val="PageNumber"/>
            <w:sz w:val="22"/>
          </w:rPr>
        </w:pPr>
        <w:r w:rsidRPr="008644E6">
          <w:rPr>
            <w:sz w:val="20"/>
            <w:szCs w:val="20"/>
          </w:rPr>
          <w:t xml:space="preserve">Policy Name: </w:t>
        </w:r>
        <w:r w:rsidR="00D6285C">
          <w:rPr>
            <w:sz w:val="20"/>
            <w:szCs w:val="20"/>
          </w:rPr>
          <w:t>Diversity and Inclusion</w:t>
        </w:r>
        <w:r>
          <w:rPr>
            <w:sz w:val="20"/>
            <w:szCs w:val="20"/>
          </w:rPr>
          <w:t xml:space="preserve">   </w:t>
        </w:r>
        <w:r>
          <w:rPr>
            <w:sz w:val="20"/>
            <w:szCs w:val="20"/>
          </w:rPr>
          <w:tab/>
          <w:t xml:space="preserve">Policy </w:t>
        </w:r>
        <w:r w:rsidRPr="00596E20">
          <w:rPr>
            <w:sz w:val="20"/>
            <w:szCs w:val="20"/>
          </w:rPr>
          <w:t>Number</w:t>
        </w:r>
        <w:r>
          <w:rPr>
            <w:sz w:val="20"/>
            <w:szCs w:val="20"/>
          </w:rPr>
          <w:t xml:space="preserve">: </w:t>
        </w:r>
        <w:r w:rsidR="00CC414D">
          <w:rPr>
            <w:sz w:val="20"/>
            <w:szCs w:val="20"/>
          </w:rPr>
          <w:t>C1</w:t>
        </w:r>
        <w:r w:rsidR="00FD6520">
          <w:rPr>
            <w:sz w:val="20"/>
            <w:szCs w:val="20"/>
          </w:rPr>
          <w:t xml:space="preserve"> </w:t>
        </w:r>
        <w:r w:rsidR="00CC414D">
          <w:rPr>
            <w:sz w:val="20"/>
            <w:szCs w:val="20"/>
          </w:rPr>
          <w:t xml:space="preserve"> </w:t>
        </w:r>
        <w:r w:rsidRPr="008644E6">
          <w:rPr>
            <w:sz w:val="20"/>
            <w:szCs w:val="20"/>
          </w:rPr>
          <w:t xml:space="preserve">Version Number: </w:t>
        </w:r>
        <w:r>
          <w:rPr>
            <w:sz w:val="20"/>
            <w:szCs w:val="20"/>
          </w:rPr>
          <w:t>V-</w:t>
        </w:r>
        <w:r w:rsidR="00703352">
          <w:rPr>
            <w:sz w:val="20"/>
            <w:szCs w:val="20"/>
          </w:rPr>
          <w:t>4</w:t>
        </w:r>
        <w:r>
          <w:rPr>
            <w:sz w:val="20"/>
            <w:szCs w:val="20"/>
          </w:rPr>
          <w:t xml:space="preserve"> </w:t>
        </w:r>
        <w:r>
          <w:rPr>
            <w:sz w:val="20"/>
            <w:szCs w:val="20"/>
          </w:rPr>
          <w:tab/>
        </w:r>
        <w:r w:rsidRPr="008644E6">
          <w:rPr>
            <w:rStyle w:val="PageNumber"/>
            <w:sz w:val="22"/>
          </w:rPr>
          <w:fldChar w:fldCharType="begin"/>
        </w:r>
        <w:r w:rsidRPr="008644E6">
          <w:rPr>
            <w:rStyle w:val="PageNumber"/>
            <w:sz w:val="22"/>
          </w:rPr>
          <w:instrText xml:space="preserve">PAGE  </w:instrText>
        </w:r>
        <w:r w:rsidRPr="008644E6">
          <w:rPr>
            <w:rStyle w:val="PageNumber"/>
            <w:sz w:val="22"/>
          </w:rPr>
          <w:fldChar w:fldCharType="separate"/>
        </w:r>
        <w:r w:rsidR="005861EB">
          <w:rPr>
            <w:rStyle w:val="PageNumber"/>
            <w:noProof/>
            <w:sz w:val="22"/>
          </w:rPr>
          <w:t>4</w:t>
        </w:r>
        <w:r w:rsidRPr="008644E6">
          <w:rPr>
            <w:rStyle w:val="PageNumber"/>
            <w:sz w:val="22"/>
          </w:rPr>
          <w:fldChar w:fldCharType="end"/>
        </w:r>
      </w:p>
      <w:p w14:paraId="11A07474" w14:textId="77777777" w:rsidR="00EE26AD" w:rsidRPr="008644E6" w:rsidRDefault="00EE26AD" w:rsidP="00177F88">
        <w:pPr>
          <w:pStyle w:val="Footer"/>
          <w:framePr w:wrap="around" w:vAnchor="text" w:hAnchor="margin" w:xAlign="right" w:y="85"/>
          <w:ind w:right="360"/>
          <w:rPr>
            <w:rStyle w:val="PageNumber"/>
            <w:sz w:val="22"/>
          </w:rPr>
        </w:pPr>
      </w:p>
      <w:p w14:paraId="55C63537" w14:textId="1254DB6E" w:rsidR="00EE26AD" w:rsidRDefault="00EE26AD" w:rsidP="00085EE6">
        <w:pPr>
          <w:pStyle w:val="Footer"/>
        </w:pPr>
        <w:r>
          <w:tab/>
          <w:t xml:space="preserve"> </w:t>
        </w:r>
      </w:p>
      <w:p w14:paraId="1BCA89B6" w14:textId="0A06E44A" w:rsidR="00EE26AD" w:rsidRDefault="00EE26AD" w:rsidP="00085EE6">
        <w:pPr>
          <w:pStyle w:val="Footer"/>
        </w:pPr>
        <w:r>
          <w:tab/>
        </w:r>
      </w:p>
      <w:p w14:paraId="7CB4354B" w14:textId="36A6A885" w:rsidR="00EE26AD" w:rsidRDefault="00EE26AD">
        <w:pPr>
          <w:pStyle w:val="Footer"/>
          <w:jc w:val="center"/>
        </w:pPr>
        <w:r>
          <w:t xml:space="preserve"> </w:t>
        </w:r>
      </w:p>
    </w:sdtContent>
  </w:sdt>
  <w:p w14:paraId="286D79BB" w14:textId="77777777" w:rsidR="00EE26AD" w:rsidRDefault="00EE2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BBF9" w14:textId="77777777" w:rsidR="00C47BB1" w:rsidRDefault="00C47BB1" w:rsidP="00EC572F">
      <w:pPr>
        <w:spacing w:after="0" w:line="240" w:lineRule="auto"/>
      </w:pPr>
      <w:r>
        <w:separator/>
      </w:r>
    </w:p>
  </w:footnote>
  <w:footnote w:type="continuationSeparator" w:id="0">
    <w:p w14:paraId="4D82A6A9" w14:textId="77777777" w:rsidR="00C47BB1" w:rsidRDefault="00C47BB1"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EC08" w14:textId="2D2B7F92" w:rsidR="00EE26AD" w:rsidRDefault="00EE26AD" w:rsidP="00085EE6">
    <w:pPr>
      <w:pStyle w:val="Header"/>
    </w:pPr>
    <w:r>
      <w:rPr>
        <w:noProof/>
        <w:lang w:val="en-US"/>
      </w:rPr>
      <w:drawing>
        <wp:anchor distT="0" distB="0" distL="114300" distR="114300" simplePos="0" relativeHeight="251658240" behindDoc="0" locked="0" layoutInCell="1" allowOverlap="1" wp14:anchorId="781BCF12" wp14:editId="78C9D555">
          <wp:simplePos x="0" y="0"/>
          <wp:positionH relativeFrom="column">
            <wp:posOffset>3657600</wp:posOffset>
          </wp:positionH>
          <wp:positionV relativeFrom="paragraph">
            <wp:posOffset>-379730</wp:posOffset>
          </wp:positionV>
          <wp:extent cx="2171700" cy="1134110"/>
          <wp:effectExtent l="0" t="0" r="12700" b="8890"/>
          <wp:wrapTight wrapText="bothSides">
            <wp:wrapPolygon edited="0">
              <wp:start x="0" y="0"/>
              <wp:lineTo x="0" y="21286"/>
              <wp:lineTo x="21474" y="21286"/>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 insight logo.jpg"/>
                  <pic:cNvPicPr/>
                </pic:nvPicPr>
                <pic:blipFill>
                  <a:blip r:embed="rId1">
                    <a:extLst>
                      <a:ext uri="{28A0092B-C50C-407E-A947-70E740481C1C}">
                        <a14:useLocalDpi xmlns:a14="http://schemas.microsoft.com/office/drawing/2010/main" val="0"/>
                      </a:ext>
                    </a:extLst>
                  </a:blip>
                  <a:stretch>
                    <a:fillRect/>
                  </a:stretch>
                </pic:blipFill>
                <pic:spPr>
                  <a:xfrm>
                    <a:off x="0" y="0"/>
                    <a:ext cx="2171700" cy="11341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85AE55F" w14:textId="77777777" w:rsidR="00EE26AD" w:rsidRDefault="00EE26AD" w:rsidP="00085EE6">
    <w:pPr>
      <w:pStyle w:val="Header"/>
    </w:pPr>
  </w:p>
  <w:p w14:paraId="721E27A7" w14:textId="77777777" w:rsidR="00EE26AD" w:rsidRDefault="00EE26AD" w:rsidP="00085EE6">
    <w:pPr>
      <w:pStyle w:val="Header"/>
    </w:pPr>
  </w:p>
  <w:p w14:paraId="09E43013" w14:textId="77777777" w:rsidR="00EE26AD" w:rsidRDefault="00EE26AD" w:rsidP="00085EE6">
    <w:pPr>
      <w:pStyle w:val="Header"/>
    </w:pPr>
  </w:p>
  <w:p w14:paraId="085A56A2" w14:textId="66F0564C" w:rsidR="00EE26AD" w:rsidRPr="00085EE6" w:rsidRDefault="00EE26AD"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0A60B05"/>
    <w:multiLevelType w:val="multilevel"/>
    <w:tmpl w:val="DA56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C2E81"/>
    <w:multiLevelType w:val="hybridMultilevel"/>
    <w:tmpl w:val="21BC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049B6"/>
    <w:multiLevelType w:val="multilevel"/>
    <w:tmpl w:val="1B1C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B0BE3"/>
    <w:multiLevelType w:val="hybridMultilevel"/>
    <w:tmpl w:val="570C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E7647"/>
    <w:multiLevelType w:val="hybridMultilevel"/>
    <w:tmpl w:val="AB1C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4022D"/>
    <w:multiLevelType w:val="multilevel"/>
    <w:tmpl w:val="639E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C6E9A"/>
    <w:multiLevelType w:val="multilevel"/>
    <w:tmpl w:val="C73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7077B3"/>
    <w:multiLevelType w:val="hybridMultilevel"/>
    <w:tmpl w:val="9B9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36F28"/>
    <w:multiLevelType w:val="multilevel"/>
    <w:tmpl w:val="21007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92323B"/>
    <w:multiLevelType w:val="multilevel"/>
    <w:tmpl w:val="9186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C67FE4"/>
    <w:multiLevelType w:val="hybridMultilevel"/>
    <w:tmpl w:val="38DA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D639C0"/>
    <w:multiLevelType w:val="multilevel"/>
    <w:tmpl w:val="82F4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CF537B"/>
    <w:multiLevelType w:val="hybridMultilevel"/>
    <w:tmpl w:val="775ED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F52F4D"/>
    <w:multiLevelType w:val="multilevel"/>
    <w:tmpl w:val="9ECE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503F0E"/>
    <w:multiLevelType w:val="hybridMultilevel"/>
    <w:tmpl w:val="7EF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C29B8"/>
    <w:multiLevelType w:val="multilevel"/>
    <w:tmpl w:val="5902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5755CF"/>
    <w:multiLevelType w:val="hybridMultilevel"/>
    <w:tmpl w:val="396C6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10137C"/>
    <w:multiLevelType w:val="multilevel"/>
    <w:tmpl w:val="861C4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3508D2"/>
    <w:multiLevelType w:val="hybridMultilevel"/>
    <w:tmpl w:val="3CA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75BAC"/>
    <w:multiLevelType w:val="multilevel"/>
    <w:tmpl w:val="2C4A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EC5159"/>
    <w:multiLevelType w:val="multilevel"/>
    <w:tmpl w:val="F1501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BB1290"/>
    <w:multiLevelType w:val="multilevel"/>
    <w:tmpl w:val="C1EC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87F65"/>
    <w:multiLevelType w:val="multilevel"/>
    <w:tmpl w:val="243C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0908272">
    <w:abstractNumId w:val="0"/>
    <w:lvlOverride w:ilvl="0">
      <w:lvl w:ilvl="0">
        <w:numFmt w:val="bullet"/>
        <w:lvlText w:val=""/>
        <w:legacy w:legacy="1" w:legacySpace="0" w:legacyIndent="360"/>
        <w:lvlJc w:val="left"/>
        <w:rPr>
          <w:rFonts w:ascii="Symbol" w:hAnsi="Symbol" w:hint="default"/>
        </w:rPr>
      </w:lvl>
    </w:lvlOverride>
  </w:num>
  <w:num w:numId="2" w16cid:durableId="1468663181">
    <w:abstractNumId w:val="5"/>
  </w:num>
  <w:num w:numId="3" w16cid:durableId="1237859424">
    <w:abstractNumId w:val="11"/>
  </w:num>
  <w:num w:numId="4" w16cid:durableId="262107895">
    <w:abstractNumId w:val="17"/>
  </w:num>
  <w:num w:numId="5" w16cid:durableId="328407374">
    <w:abstractNumId w:val="4"/>
  </w:num>
  <w:num w:numId="6" w16cid:durableId="1706561617">
    <w:abstractNumId w:val="7"/>
  </w:num>
  <w:num w:numId="7" w16cid:durableId="288897699">
    <w:abstractNumId w:val="21"/>
  </w:num>
  <w:num w:numId="8" w16cid:durableId="347752181">
    <w:abstractNumId w:val="26"/>
  </w:num>
  <w:num w:numId="9" w16cid:durableId="1922325736">
    <w:abstractNumId w:val="31"/>
  </w:num>
  <w:num w:numId="10" w16cid:durableId="857626168">
    <w:abstractNumId w:val="13"/>
  </w:num>
  <w:num w:numId="11" w16cid:durableId="72362081">
    <w:abstractNumId w:val="15"/>
  </w:num>
  <w:num w:numId="12" w16cid:durableId="829060091">
    <w:abstractNumId w:val="25"/>
  </w:num>
  <w:num w:numId="13" w16cid:durableId="1858688722">
    <w:abstractNumId w:val="23"/>
  </w:num>
  <w:num w:numId="14" w16cid:durableId="1409308834">
    <w:abstractNumId w:val="29"/>
  </w:num>
  <w:num w:numId="15" w16cid:durableId="1224834944">
    <w:abstractNumId w:val="27"/>
  </w:num>
  <w:num w:numId="16" w16cid:durableId="327834375">
    <w:abstractNumId w:val="22"/>
  </w:num>
  <w:num w:numId="17" w16cid:durableId="177161306">
    <w:abstractNumId w:val="12"/>
  </w:num>
  <w:num w:numId="18" w16cid:durableId="729500818">
    <w:abstractNumId w:val="8"/>
  </w:num>
  <w:num w:numId="19" w16cid:durableId="1053889153">
    <w:abstractNumId w:val="6"/>
  </w:num>
  <w:num w:numId="20" w16cid:durableId="2011980468">
    <w:abstractNumId w:val="24"/>
  </w:num>
  <w:num w:numId="21" w16cid:durableId="166556055">
    <w:abstractNumId w:val="19"/>
  </w:num>
  <w:num w:numId="22" w16cid:durableId="1217156851">
    <w:abstractNumId w:val="16"/>
  </w:num>
  <w:num w:numId="23" w16cid:durableId="1514996743">
    <w:abstractNumId w:val="10"/>
  </w:num>
  <w:num w:numId="24" w16cid:durableId="180096349">
    <w:abstractNumId w:val="2"/>
  </w:num>
  <w:num w:numId="25" w16cid:durableId="1090934265">
    <w:abstractNumId w:val="14"/>
  </w:num>
  <w:num w:numId="26" w16cid:durableId="344139502">
    <w:abstractNumId w:val="1"/>
  </w:num>
  <w:num w:numId="27" w16cid:durableId="1744331902">
    <w:abstractNumId w:val="30"/>
  </w:num>
  <w:num w:numId="28" w16cid:durableId="1298299749">
    <w:abstractNumId w:val="20"/>
  </w:num>
  <w:num w:numId="29" w16cid:durableId="1451819710">
    <w:abstractNumId w:val="18"/>
  </w:num>
  <w:num w:numId="30" w16cid:durableId="878014225">
    <w:abstractNumId w:val="32"/>
  </w:num>
  <w:num w:numId="31" w16cid:durableId="1973359642">
    <w:abstractNumId w:val="3"/>
  </w:num>
  <w:num w:numId="32" w16cid:durableId="1843739929">
    <w:abstractNumId w:val="28"/>
  </w:num>
  <w:num w:numId="33" w16cid:durableId="19606071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03"/>
    <w:rsid w:val="00012446"/>
    <w:rsid w:val="00026E2F"/>
    <w:rsid w:val="00047DA8"/>
    <w:rsid w:val="000576D7"/>
    <w:rsid w:val="000661FA"/>
    <w:rsid w:val="00085EE6"/>
    <w:rsid w:val="000C11D5"/>
    <w:rsid w:val="000E2E3D"/>
    <w:rsid w:val="00105806"/>
    <w:rsid w:val="00123E5F"/>
    <w:rsid w:val="00133617"/>
    <w:rsid w:val="0015265C"/>
    <w:rsid w:val="00153B61"/>
    <w:rsid w:val="00154EEB"/>
    <w:rsid w:val="00154F9F"/>
    <w:rsid w:val="00177F88"/>
    <w:rsid w:val="00186768"/>
    <w:rsid w:val="001B18EA"/>
    <w:rsid w:val="001C0C73"/>
    <w:rsid w:val="001C62FC"/>
    <w:rsid w:val="001F2F7B"/>
    <w:rsid w:val="0020554B"/>
    <w:rsid w:val="00237404"/>
    <w:rsid w:val="00243E14"/>
    <w:rsid w:val="00256D8F"/>
    <w:rsid w:val="00273720"/>
    <w:rsid w:val="00287D7C"/>
    <w:rsid w:val="002A76CA"/>
    <w:rsid w:val="002B7C39"/>
    <w:rsid w:val="002C5FAF"/>
    <w:rsid w:val="0030663F"/>
    <w:rsid w:val="0033683E"/>
    <w:rsid w:val="003437B2"/>
    <w:rsid w:val="00347D56"/>
    <w:rsid w:val="00350F23"/>
    <w:rsid w:val="00367F25"/>
    <w:rsid w:val="003B6BC8"/>
    <w:rsid w:val="003B6D18"/>
    <w:rsid w:val="003C6CCE"/>
    <w:rsid w:val="003D406B"/>
    <w:rsid w:val="003F49E9"/>
    <w:rsid w:val="00417468"/>
    <w:rsid w:val="0042353B"/>
    <w:rsid w:val="004411F0"/>
    <w:rsid w:val="004426C9"/>
    <w:rsid w:val="00446706"/>
    <w:rsid w:val="004575C5"/>
    <w:rsid w:val="00474C10"/>
    <w:rsid w:val="004947AA"/>
    <w:rsid w:val="00496A3C"/>
    <w:rsid w:val="004C0CAF"/>
    <w:rsid w:val="00500C48"/>
    <w:rsid w:val="005210C5"/>
    <w:rsid w:val="0052794B"/>
    <w:rsid w:val="00555B03"/>
    <w:rsid w:val="0056650E"/>
    <w:rsid w:val="005836F8"/>
    <w:rsid w:val="005861EB"/>
    <w:rsid w:val="005B07B6"/>
    <w:rsid w:val="005E0ECD"/>
    <w:rsid w:val="005E7A8E"/>
    <w:rsid w:val="0060082E"/>
    <w:rsid w:val="00604B1A"/>
    <w:rsid w:val="00685802"/>
    <w:rsid w:val="006B676C"/>
    <w:rsid w:val="00700D41"/>
    <w:rsid w:val="00703352"/>
    <w:rsid w:val="007915E5"/>
    <w:rsid w:val="007B0871"/>
    <w:rsid w:val="007E2859"/>
    <w:rsid w:val="008644E6"/>
    <w:rsid w:val="0087587A"/>
    <w:rsid w:val="00875D96"/>
    <w:rsid w:val="00885EC3"/>
    <w:rsid w:val="008955F1"/>
    <w:rsid w:val="008A2C42"/>
    <w:rsid w:val="008A3D34"/>
    <w:rsid w:val="008B2D8F"/>
    <w:rsid w:val="00954D76"/>
    <w:rsid w:val="009A47FC"/>
    <w:rsid w:val="009D3A3C"/>
    <w:rsid w:val="009E2A4E"/>
    <w:rsid w:val="00A1603B"/>
    <w:rsid w:val="00A73A32"/>
    <w:rsid w:val="00AA142E"/>
    <w:rsid w:val="00AA2A14"/>
    <w:rsid w:val="00AB5B0D"/>
    <w:rsid w:val="00AE229F"/>
    <w:rsid w:val="00AF13FF"/>
    <w:rsid w:val="00B267BA"/>
    <w:rsid w:val="00B34B86"/>
    <w:rsid w:val="00B52BCB"/>
    <w:rsid w:val="00B63FF1"/>
    <w:rsid w:val="00BA541F"/>
    <w:rsid w:val="00BB60D0"/>
    <w:rsid w:val="00BC65F1"/>
    <w:rsid w:val="00BE4DA7"/>
    <w:rsid w:val="00BE4E4B"/>
    <w:rsid w:val="00C20438"/>
    <w:rsid w:val="00C31984"/>
    <w:rsid w:val="00C3713D"/>
    <w:rsid w:val="00C47BB1"/>
    <w:rsid w:val="00C54C9A"/>
    <w:rsid w:val="00C749F2"/>
    <w:rsid w:val="00C7513A"/>
    <w:rsid w:val="00C77F61"/>
    <w:rsid w:val="00C81F99"/>
    <w:rsid w:val="00CA4C22"/>
    <w:rsid w:val="00CA76E7"/>
    <w:rsid w:val="00CC414D"/>
    <w:rsid w:val="00D0163B"/>
    <w:rsid w:val="00D326FB"/>
    <w:rsid w:val="00D36022"/>
    <w:rsid w:val="00D42490"/>
    <w:rsid w:val="00D6285C"/>
    <w:rsid w:val="00D7667B"/>
    <w:rsid w:val="00DB210C"/>
    <w:rsid w:val="00DF6EA5"/>
    <w:rsid w:val="00DF770C"/>
    <w:rsid w:val="00E119A0"/>
    <w:rsid w:val="00EA7D57"/>
    <w:rsid w:val="00EC572F"/>
    <w:rsid w:val="00EE2569"/>
    <w:rsid w:val="00EE26AD"/>
    <w:rsid w:val="00EE6934"/>
    <w:rsid w:val="00F0102A"/>
    <w:rsid w:val="00F401B4"/>
    <w:rsid w:val="00F6281B"/>
    <w:rsid w:val="00F638A7"/>
    <w:rsid w:val="00F67D13"/>
    <w:rsid w:val="00FD65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587BF"/>
  <w15:docId w15:val="{B3F89471-3077-FC4C-875C-69A52D1E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F99"/>
    <w:rPr>
      <w:rFonts w:ascii="Arial" w:hAnsi="Arial"/>
      <w:sz w:val="24"/>
    </w:rPr>
  </w:style>
  <w:style w:type="paragraph" w:styleId="Heading1">
    <w:name w:val="heading 1"/>
    <w:basedOn w:val="Normal"/>
    <w:next w:val="Normal"/>
    <w:link w:val="Heading1Char"/>
    <w:autoRedefine/>
    <w:uiPriority w:val="9"/>
    <w:qFormat/>
    <w:rsid w:val="008644E6"/>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8644E6"/>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100"/>
      <w:ind w:left="480"/>
    </w:pPr>
  </w:style>
  <w:style w:type="paragraph" w:customStyle="1" w:styleId="Body">
    <w:name w:val="Body"/>
    <w:rsid w:val="0079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customStyle="1" w:styleId="textplain">
    <w:name w:val="textplain"/>
    <w:basedOn w:val="Normal"/>
    <w:rsid w:val="00D36022"/>
    <w:pPr>
      <w:spacing w:before="100" w:beforeAutospacing="1" w:after="100" w:afterAutospacing="1" w:line="240" w:lineRule="auto"/>
    </w:pPr>
    <w:rPr>
      <w:rFonts w:ascii="Times New Roman" w:hAnsi="Times New Roman" w:cs="Times New Roman"/>
      <w:sz w:val="20"/>
      <w:szCs w:val="20"/>
    </w:rPr>
  </w:style>
  <w:style w:type="character" w:customStyle="1" w:styleId="level3b">
    <w:name w:val="level3b"/>
    <w:basedOn w:val="DefaultParagraphFont"/>
    <w:rsid w:val="00D36022"/>
  </w:style>
  <w:style w:type="character" w:styleId="Emphasis">
    <w:name w:val="Emphasis"/>
    <w:basedOn w:val="DefaultParagraphFont"/>
    <w:uiPriority w:val="20"/>
    <w:qFormat/>
    <w:rsid w:val="00047DA8"/>
    <w:rPr>
      <w:i/>
      <w:iCs/>
    </w:rPr>
  </w:style>
  <w:style w:type="paragraph" w:customStyle="1" w:styleId="Pa41">
    <w:name w:val="Pa4+1"/>
    <w:basedOn w:val="Default"/>
    <w:next w:val="Default"/>
    <w:uiPriority w:val="99"/>
    <w:rsid w:val="00F6281B"/>
    <w:pPr>
      <w:spacing w:line="241" w:lineRule="atLeast"/>
    </w:pPr>
    <w:rPr>
      <w:rFonts w:ascii="HelveticaNeueLT Std Lt" w:eastAsiaTheme="minorHAnsi" w:hAnsi="HelveticaNeueLT Std Lt"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51015">
      <w:bodyDiv w:val="1"/>
      <w:marLeft w:val="0"/>
      <w:marRight w:val="0"/>
      <w:marTop w:val="0"/>
      <w:marBottom w:val="0"/>
      <w:divBdr>
        <w:top w:val="none" w:sz="0" w:space="0" w:color="auto"/>
        <w:left w:val="none" w:sz="0" w:space="0" w:color="auto"/>
        <w:bottom w:val="none" w:sz="0" w:space="0" w:color="auto"/>
        <w:right w:val="none" w:sz="0" w:space="0" w:color="auto"/>
      </w:divBdr>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462">
      <w:bodyDiv w:val="1"/>
      <w:marLeft w:val="0"/>
      <w:marRight w:val="0"/>
      <w:marTop w:val="0"/>
      <w:marBottom w:val="0"/>
      <w:divBdr>
        <w:top w:val="none" w:sz="0" w:space="0" w:color="auto"/>
        <w:left w:val="none" w:sz="0" w:space="0" w:color="auto"/>
        <w:bottom w:val="none" w:sz="0" w:space="0" w:color="auto"/>
        <w:right w:val="none" w:sz="0" w:space="0" w:color="auto"/>
      </w:divBdr>
    </w:div>
    <w:div w:id="1138376271">
      <w:bodyDiv w:val="1"/>
      <w:marLeft w:val="0"/>
      <w:marRight w:val="0"/>
      <w:marTop w:val="0"/>
      <w:marBottom w:val="0"/>
      <w:divBdr>
        <w:top w:val="none" w:sz="0" w:space="0" w:color="auto"/>
        <w:left w:val="none" w:sz="0" w:space="0" w:color="auto"/>
        <w:bottom w:val="none" w:sz="0" w:space="0" w:color="auto"/>
        <w:right w:val="none" w:sz="0" w:space="0" w:color="auto"/>
      </w:divBdr>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337218">
      <w:bodyDiv w:val="1"/>
      <w:marLeft w:val="0"/>
      <w:marRight w:val="0"/>
      <w:marTop w:val="0"/>
      <w:marBottom w:val="0"/>
      <w:divBdr>
        <w:top w:val="none" w:sz="0" w:space="0" w:color="auto"/>
        <w:left w:val="none" w:sz="0" w:space="0" w:color="auto"/>
        <w:bottom w:val="none" w:sz="0" w:space="0" w:color="auto"/>
        <w:right w:val="none" w:sz="0" w:space="0" w:color="auto"/>
      </w:divBdr>
      <w:divsChild>
        <w:div w:id="1633369457">
          <w:marLeft w:val="0"/>
          <w:marRight w:val="0"/>
          <w:marTop w:val="0"/>
          <w:marBottom w:val="0"/>
          <w:divBdr>
            <w:top w:val="none" w:sz="0" w:space="0" w:color="auto"/>
            <w:left w:val="none" w:sz="0" w:space="0" w:color="auto"/>
            <w:bottom w:val="none" w:sz="0" w:space="0" w:color="auto"/>
            <w:right w:val="none" w:sz="0" w:space="0" w:color="auto"/>
          </w:divBdr>
        </w:div>
        <w:div w:id="1318070205">
          <w:marLeft w:val="0"/>
          <w:marRight w:val="0"/>
          <w:marTop w:val="0"/>
          <w:marBottom w:val="0"/>
          <w:divBdr>
            <w:top w:val="none" w:sz="0" w:space="0" w:color="auto"/>
            <w:left w:val="none" w:sz="0" w:space="0" w:color="auto"/>
            <w:bottom w:val="none" w:sz="0" w:space="0" w:color="auto"/>
            <w:right w:val="none" w:sz="0" w:space="0" w:color="auto"/>
          </w:divBdr>
        </w:div>
        <w:div w:id="180897830">
          <w:marLeft w:val="0"/>
          <w:marRight w:val="0"/>
          <w:marTop w:val="0"/>
          <w:marBottom w:val="0"/>
          <w:divBdr>
            <w:top w:val="none" w:sz="0" w:space="0" w:color="auto"/>
            <w:left w:val="none" w:sz="0" w:space="0" w:color="auto"/>
            <w:bottom w:val="none" w:sz="0" w:space="0" w:color="auto"/>
            <w:right w:val="none" w:sz="0" w:space="0" w:color="auto"/>
          </w:divBdr>
        </w:div>
        <w:div w:id="840046425">
          <w:marLeft w:val="0"/>
          <w:marRight w:val="0"/>
          <w:marTop w:val="0"/>
          <w:marBottom w:val="0"/>
          <w:divBdr>
            <w:top w:val="none" w:sz="0" w:space="0" w:color="auto"/>
            <w:left w:val="none" w:sz="0" w:space="0" w:color="auto"/>
            <w:bottom w:val="none" w:sz="0" w:space="0" w:color="auto"/>
            <w:right w:val="none" w:sz="0" w:space="0" w:color="auto"/>
          </w:divBdr>
        </w:div>
        <w:div w:id="1348288492">
          <w:marLeft w:val="0"/>
          <w:marRight w:val="0"/>
          <w:marTop w:val="0"/>
          <w:marBottom w:val="0"/>
          <w:divBdr>
            <w:top w:val="none" w:sz="0" w:space="0" w:color="auto"/>
            <w:left w:val="none" w:sz="0" w:space="0" w:color="auto"/>
            <w:bottom w:val="none" w:sz="0" w:space="0" w:color="auto"/>
            <w:right w:val="none" w:sz="0" w:space="0" w:color="auto"/>
          </w:divBdr>
        </w:div>
        <w:div w:id="1635058049">
          <w:marLeft w:val="0"/>
          <w:marRight w:val="0"/>
          <w:marTop w:val="0"/>
          <w:marBottom w:val="0"/>
          <w:divBdr>
            <w:top w:val="none" w:sz="0" w:space="0" w:color="auto"/>
            <w:left w:val="none" w:sz="0" w:space="0" w:color="auto"/>
            <w:bottom w:val="none" w:sz="0" w:space="0" w:color="auto"/>
            <w:right w:val="none" w:sz="0" w:space="0" w:color="auto"/>
          </w:divBdr>
        </w:div>
      </w:divsChild>
    </w:div>
    <w:div w:id="1990330301">
      <w:bodyDiv w:val="1"/>
      <w:marLeft w:val="0"/>
      <w:marRight w:val="0"/>
      <w:marTop w:val="0"/>
      <w:marBottom w:val="0"/>
      <w:divBdr>
        <w:top w:val="none" w:sz="0" w:space="0" w:color="auto"/>
        <w:left w:val="none" w:sz="0" w:space="0" w:color="auto"/>
        <w:bottom w:val="none" w:sz="0" w:space="0" w:color="auto"/>
        <w:right w:val="none" w:sz="0" w:space="0" w:color="auto"/>
      </w:divBdr>
    </w:div>
    <w:div w:id="21167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ired_x0020_for_x0020_new_x0020_contact_x003f_ xmlns="b301ad80-1bfb-409b-a916-ff76a5ae5697">false</Required_x0020_for_x0020_new_x0020_contact_x003f_>
    <Reminder_x0020_Date xmlns="b301ad80-1bfb-409b-a916-ff76a5ae5697">2024-03-31T13:00:00+00:00</Reminder_x0020_Dat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9B8B3866E21947A6BDE423D7960F61" ma:contentTypeVersion="11" ma:contentTypeDescription="Create a new document." ma:contentTypeScope="" ma:versionID="8542b974fab645bfc6d528aeeda41c8e">
  <xsd:schema xmlns:xsd="http://www.w3.org/2001/XMLSchema" xmlns:xs="http://www.w3.org/2001/XMLSchema" xmlns:p="http://schemas.microsoft.com/office/2006/metadata/properties" xmlns:ns2="b301ad80-1bfb-409b-a916-ff76a5ae5697" xmlns:ns3="dceab1a4-afb2-4c53-88ad-b7ce039014ea" targetNamespace="http://schemas.microsoft.com/office/2006/metadata/properties" ma:root="true" ma:fieldsID="a7ca4636f723946de215f8352b0ba257" ns2:_="" ns3:_="">
    <xsd:import namespace="b301ad80-1bfb-409b-a916-ff76a5ae5697"/>
    <xsd:import namespace="dceab1a4-afb2-4c53-88ad-b7ce039014ea"/>
    <xsd:element name="properties">
      <xsd:complexType>
        <xsd:sequence>
          <xsd:element name="documentManagement">
            <xsd:complexType>
              <xsd:all>
                <xsd:element ref="ns2:Required_x0020_for_x0020_new_x0020_contact_x003f_" minOccurs="0"/>
                <xsd:element ref="ns2:MediaServiceMetadata" minOccurs="0"/>
                <xsd:element ref="ns2:MediaServiceFastMetadata" minOccurs="0"/>
                <xsd:element ref="ns2:Reminder_x0020_Date"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1ad80-1bfb-409b-a916-ff76a5ae5697" elementFormDefault="qualified">
    <xsd:import namespace="http://schemas.microsoft.com/office/2006/documentManagement/types"/>
    <xsd:import namespace="http://schemas.microsoft.com/office/infopath/2007/PartnerControls"/>
    <xsd:element name="Required_x0020_for_x0020_new_x0020_contact_x003f_" ma:index="8" nillable="true" ma:displayName="Required for new contact?" ma:default="0" ma:internalName="Required_x0020_for_x0020_new_x0020_contact_x003f_">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Reminder_x0020_Date" ma:index="11" nillable="true" ma:displayName="Reminder Date" ma:format="DateOnly" ma:internalName="Reminder_x0020_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ab1a4-afb2-4c53-88ad-b7ce039014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D3244-13A0-4FFF-A658-069EBA1A6719}">
  <ds:schemaRefs>
    <ds:schemaRef ds:uri="http://schemas.microsoft.com/office/2006/metadata/properties"/>
    <ds:schemaRef ds:uri="http://schemas.microsoft.com/office/infopath/2007/PartnerControls"/>
    <ds:schemaRef ds:uri="b301ad80-1bfb-409b-a916-ff76a5ae5697"/>
  </ds:schemaRefs>
</ds:datastoreItem>
</file>

<file path=customXml/itemProps2.xml><?xml version="1.0" encoding="utf-8"?>
<ds:datastoreItem xmlns:ds="http://schemas.openxmlformats.org/officeDocument/2006/customXml" ds:itemID="{15B60199-CAAA-42DA-922E-2BBE99BFAE4D}">
  <ds:schemaRefs>
    <ds:schemaRef ds:uri="http://schemas.openxmlformats.org/officeDocument/2006/bibliography"/>
  </ds:schemaRefs>
</ds:datastoreItem>
</file>

<file path=customXml/itemProps3.xml><?xml version="1.0" encoding="utf-8"?>
<ds:datastoreItem xmlns:ds="http://schemas.openxmlformats.org/officeDocument/2006/customXml" ds:itemID="{3BF17D1A-E56D-43A7-BEEB-4F15F2B8510C}"/>
</file>

<file path=customXml/itemProps4.xml><?xml version="1.0" encoding="utf-8"?>
<ds:datastoreItem xmlns:ds="http://schemas.openxmlformats.org/officeDocument/2006/customXml" ds:itemID="{06DE3D27-E7D8-40B7-94F1-7772A4381D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Barbel Winter</cp:lastModifiedBy>
  <cp:revision>4</cp:revision>
  <cp:lastPrinted>2015-04-21T02:31:00Z</cp:lastPrinted>
  <dcterms:created xsi:type="dcterms:W3CDTF">2020-05-10T21:05:00Z</dcterms:created>
  <dcterms:modified xsi:type="dcterms:W3CDTF">2022-04-09T07:57:00Z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0x010100D69B8B3866E21947A6BDE423D7960F61</vt:lpwstr>
  </property>
</Properties>
</file>