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FE" w:rsidRPr="00C928FE" w:rsidRDefault="00C928FE" w:rsidP="00C928FE">
      <w:pPr>
        <w:shd w:val="clear" w:color="auto" w:fill="FFFFFF"/>
        <w:spacing w:after="0" w:line="324" w:lineRule="atLeast"/>
        <w:ind w:left="0"/>
        <w:outlineLvl w:val="0"/>
        <w:rPr>
          <w:rFonts w:ascii="Helvetica Neue" w:eastAsia="Times New Roman" w:hAnsi="Helvetica Neue" w:cs="Times New Roman"/>
          <w:b/>
          <w:bCs/>
          <w:color w:val="1F70AE"/>
          <w:kern w:val="36"/>
          <w:sz w:val="50"/>
          <w:szCs w:val="50"/>
          <w:lang w:eastAsia="en-US"/>
        </w:rPr>
      </w:pPr>
      <w:r w:rsidRPr="00C928FE">
        <w:rPr>
          <w:rFonts w:ascii="Helvetica Neue" w:eastAsia="Times New Roman" w:hAnsi="Helvetica Neue" w:cs="Times New Roman"/>
          <w:b/>
          <w:bCs/>
          <w:color w:val="1F70AE"/>
          <w:kern w:val="36"/>
          <w:sz w:val="50"/>
          <w:szCs w:val="50"/>
          <w:lang w:eastAsia="en-US"/>
        </w:rPr>
        <w:t>Evidence of your disability</w:t>
      </w:r>
    </w:p>
    <w:p w:rsidR="00C928FE" w:rsidRPr="00C928FE" w:rsidRDefault="00C928FE" w:rsidP="00C928FE">
      <w:pPr>
        <w:shd w:val="clear" w:color="auto" w:fill="FFFFFF"/>
        <w:spacing w:before="360" w:after="0" w:line="384" w:lineRule="atLeast"/>
        <w:ind w:left="0"/>
        <w:outlineLvl w:val="1"/>
        <w:rPr>
          <w:rFonts w:ascii="Helvetica Neue" w:eastAsia="Times New Roman" w:hAnsi="Helvetica Neue" w:cs="Times New Roman"/>
          <w:bCs/>
          <w:color w:val="3C3C3C"/>
          <w:szCs w:val="24"/>
          <w:lang w:eastAsia="en-US"/>
        </w:rPr>
      </w:pPr>
      <w:r w:rsidRPr="00C928FE">
        <w:rPr>
          <w:rFonts w:ascii="Helvetica Neue" w:eastAsia="Times New Roman" w:hAnsi="Helvetica Neue" w:cs="Times New Roman"/>
          <w:bCs/>
          <w:color w:val="3C3C3C"/>
          <w:szCs w:val="24"/>
          <w:lang w:eastAsia="en-US"/>
        </w:rPr>
        <w:t>From https://www.ndis.gov.au/people-with-disability/access-requirements/completing-your-access-request-form/evidence-of-disability</w:t>
      </w:r>
    </w:p>
    <w:p w:rsidR="00C928FE" w:rsidRPr="00C928FE" w:rsidRDefault="00C928FE" w:rsidP="00C928FE">
      <w:pPr>
        <w:shd w:val="clear" w:color="auto" w:fill="FFFFFF"/>
        <w:spacing w:before="360" w:after="0" w:line="384" w:lineRule="atLeast"/>
        <w:ind w:left="0"/>
        <w:outlineLvl w:val="1"/>
        <w:rPr>
          <w:rFonts w:ascii="Helvetica Neue" w:eastAsia="Times New Roman" w:hAnsi="Helvetica Neue" w:cs="Times New Roman"/>
          <w:b/>
          <w:bCs/>
          <w:color w:val="3C3C3C"/>
          <w:sz w:val="36"/>
          <w:szCs w:val="36"/>
          <w:lang w:eastAsia="en-US"/>
        </w:rPr>
      </w:pPr>
      <w:r w:rsidRPr="00C928FE">
        <w:rPr>
          <w:rFonts w:ascii="Helvetica Neue" w:eastAsia="Times New Roman" w:hAnsi="Helvetica Neue" w:cs="Times New Roman"/>
          <w:b/>
          <w:bCs/>
          <w:color w:val="3C3C3C"/>
          <w:sz w:val="36"/>
          <w:szCs w:val="36"/>
          <w:lang w:eastAsia="en-US"/>
        </w:rPr>
        <w:t>Evidence of your disability: What to provide with your Access Request</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To allow the National Disability Insurance Agency to determine whether you meet the disability or early intervention access requirements, you may need to provide us with evidence of your disability. This includes information on what your disability is, how long it will last and its impact on your life.</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 xml:space="preserve">You can provide evidence of your disability by having your treating doctor or specialist complete the Professional’s Report section in Part F of the Access Request Form, the NDIS Supporting Evidence Form or you can provide the same evidence in a different format, such as copies of existing assessments and reports. You may be able to request copies of your medical diagnosis and/or medical assessments from </w:t>
      </w:r>
      <w:proofErr w:type="spellStart"/>
      <w:r w:rsidRPr="00C928FE">
        <w:rPr>
          <w:rFonts w:ascii="Helvetica Neue" w:eastAsiaTheme="minorEastAsia" w:hAnsi="Helvetica Neue" w:cs="Times New Roman"/>
          <w:color w:val="3C3C3C"/>
          <w:szCs w:val="24"/>
          <w:lang w:eastAsia="en-US"/>
        </w:rPr>
        <w:t>Centrelink</w:t>
      </w:r>
      <w:proofErr w:type="spellEnd"/>
      <w:r w:rsidRPr="00C928FE">
        <w:rPr>
          <w:rFonts w:ascii="Helvetica Neue" w:eastAsiaTheme="minorEastAsia" w:hAnsi="Helvetica Neue" w:cs="Times New Roman"/>
          <w:color w:val="3C3C3C"/>
          <w:szCs w:val="24"/>
          <w:lang w:eastAsia="en-US"/>
        </w:rPr>
        <w:t xml:space="preserve"> or your current service provider.</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If you choose not to use the Professional’s Report section in Part F of the Access Request Form or the NDIS Supporting Evidence Form, it is important that you make sure the information you provide contains the same information that the form collects.</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If you are not sure whether you have enough information to support your access request, or you have trouble getting the information, we may be able to help you. See below for information on how to contact us.</w:t>
      </w:r>
    </w:p>
    <w:p w:rsidR="00C928FE" w:rsidRPr="00C928FE" w:rsidRDefault="00C928FE" w:rsidP="00C928FE">
      <w:pPr>
        <w:shd w:val="clear" w:color="auto" w:fill="FFFFFF"/>
        <w:spacing w:before="360" w:after="0" w:line="384" w:lineRule="atLeast"/>
        <w:ind w:left="0"/>
        <w:outlineLvl w:val="1"/>
        <w:rPr>
          <w:rFonts w:ascii="Helvetica Neue" w:eastAsia="Times New Roman" w:hAnsi="Helvetica Neue" w:cs="Times New Roman"/>
          <w:b/>
          <w:bCs/>
          <w:color w:val="3C3C3C"/>
          <w:sz w:val="36"/>
          <w:szCs w:val="36"/>
          <w:highlight w:val="yellow"/>
          <w:lang w:eastAsia="en-US"/>
        </w:rPr>
      </w:pPr>
      <w:r w:rsidRPr="00C928FE">
        <w:rPr>
          <w:rFonts w:ascii="Helvetica Neue" w:eastAsia="Times New Roman" w:hAnsi="Helvetica Neue" w:cs="Times New Roman"/>
          <w:b/>
          <w:bCs/>
          <w:color w:val="3C3C3C"/>
          <w:sz w:val="36"/>
          <w:szCs w:val="36"/>
          <w:highlight w:val="yellow"/>
          <w:lang w:eastAsia="en-US"/>
        </w:rPr>
        <w:t>Diagnosis</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highlight w:val="yellow"/>
          <w:lang w:eastAsia="en-US"/>
        </w:rPr>
        <w:t>You must provide us with evidence of the diagnosis of your disability from your treating doctor or specialist.</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Part F of the Access Request Form and the NDIS Supporting Evidence Form collects this information, or you can give us other written evidence of your diagnosis from your treating doctor or specialist. This information needs to include information about any treatment/s you are receiving.</w:t>
      </w:r>
    </w:p>
    <w:p w:rsidR="00C928FE" w:rsidRPr="00C928FE" w:rsidRDefault="00C928FE" w:rsidP="00C928FE">
      <w:pPr>
        <w:shd w:val="clear" w:color="auto" w:fill="FFFFFF"/>
        <w:spacing w:before="360" w:after="0" w:line="384" w:lineRule="atLeast"/>
        <w:ind w:left="0"/>
        <w:outlineLvl w:val="1"/>
        <w:rPr>
          <w:rFonts w:ascii="Helvetica Neue" w:eastAsia="Times New Roman" w:hAnsi="Helvetica Neue" w:cs="Times New Roman"/>
          <w:b/>
          <w:bCs/>
          <w:color w:val="3C3C3C"/>
          <w:sz w:val="36"/>
          <w:szCs w:val="36"/>
          <w:lang w:eastAsia="en-US"/>
        </w:rPr>
      </w:pPr>
      <w:r w:rsidRPr="00C928FE">
        <w:rPr>
          <w:rFonts w:ascii="Helvetica Neue" w:eastAsia="Times New Roman" w:hAnsi="Helvetica Neue" w:cs="Times New Roman"/>
          <w:b/>
          <w:bCs/>
          <w:color w:val="3C3C3C"/>
          <w:sz w:val="36"/>
          <w:szCs w:val="36"/>
          <w:lang w:eastAsia="en-US"/>
        </w:rPr>
        <w:lastRenderedPageBreak/>
        <w:t>Evidence of the impact of your condition</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If you have a condition we have already identified as always resulting in permanent impairment and substantially reduced functional capacity, then we do not require any further information. A list of these conditions is further down this page.</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bookmarkStart w:id="0" w:name="_GoBack"/>
      <w:r w:rsidRPr="00C928FE">
        <w:rPr>
          <w:rFonts w:ascii="Helvetica Neue" w:eastAsiaTheme="minorEastAsia" w:hAnsi="Helvetica Neue" w:cs="Times New Roman"/>
          <w:color w:val="3C3C3C"/>
          <w:szCs w:val="24"/>
          <w:highlight w:val="yellow"/>
          <w:lang w:eastAsia="en-US"/>
        </w:rPr>
        <w:t>If your condition is not on the list of ‘Permanent impairment/functional capacity – no further assessment required’ you must provide evidence of the impact of your condition on your life, including any impact on your mobility, communication, social interaction, learning, self-care and self-management.</w:t>
      </w:r>
    </w:p>
    <w:bookmarkEnd w:id="0"/>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You can provide this information by getting your specialist or an allied health professional to complete the Professional’s Report section in Part F of the Access Request Form, the NDIS Supporting Evidence Form or you can provide us with other written evidence from your specialist or a health professional.</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‘Health professional’ includes a physiotherapist, an occupational therapist, speech pathologist, psychologist or a nurse.</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 xml:space="preserve">‘Other written evidence’ could include existing assessments or </w:t>
      </w:r>
      <w:proofErr w:type="gramStart"/>
      <w:r w:rsidRPr="00C928FE">
        <w:rPr>
          <w:rFonts w:ascii="Helvetica Neue" w:eastAsiaTheme="minorEastAsia" w:hAnsi="Helvetica Neue" w:cs="Times New Roman"/>
          <w:color w:val="3C3C3C"/>
          <w:szCs w:val="24"/>
          <w:lang w:eastAsia="en-US"/>
        </w:rPr>
        <w:t>reports which</w:t>
      </w:r>
      <w:proofErr w:type="gramEnd"/>
      <w:r w:rsidRPr="00C928FE">
        <w:rPr>
          <w:rFonts w:ascii="Helvetica Neue" w:eastAsiaTheme="minorEastAsia" w:hAnsi="Helvetica Neue" w:cs="Times New Roman"/>
          <w:color w:val="3C3C3C"/>
          <w:szCs w:val="24"/>
          <w:lang w:eastAsia="en-US"/>
        </w:rPr>
        <w:t xml:space="preserve"> were prepared by a specialist or allied health professional that provide the equivalent information on the impact of your condition on your life.</w:t>
      </w:r>
    </w:p>
    <w:p w:rsidR="00C928FE" w:rsidRPr="00C928FE" w:rsidRDefault="00C928FE" w:rsidP="00C928FE">
      <w:pPr>
        <w:shd w:val="clear" w:color="auto" w:fill="FFFFFF"/>
        <w:spacing w:before="360" w:after="0" w:line="384" w:lineRule="atLeast"/>
        <w:ind w:left="0"/>
        <w:outlineLvl w:val="1"/>
        <w:rPr>
          <w:rFonts w:ascii="Helvetica Neue" w:eastAsia="Times New Roman" w:hAnsi="Helvetica Neue" w:cs="Times New Roman"/>
          <w:b/>
          <w:bCs/>
          <w:color w:val="3C3C3C"/>
          <w:sz w:val="36"/>
          <w:szCs w:val="36"/>
          <w:lang w:eastAsia="en-US"/>
        </w:rPr>
      </w:pPr>
      <w:r w:rsidRPr="00C928FE">
        <w:rPr>
          <w:rFonts w:ascii="Helvetica Neue" w:eastAsia="Times New Roman" w:hAnsi="Helvetica Neue" w:cs="Times New Roman"/>
          <w:b/>
          <w:bCs/>
          <w:color w:val="3C3C3C"/>
          <w:sz w:val="36"/>
          <w:szCs w:val="36"/>
          <w:lang w:eastAsia="en-US"/>
        </w:rPr>
        <w:t>Submitting evidence</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The evidence about your disability must be submitted with you access request when required by the NDIA. Your access request will not be considered complete unless we have received all the information we need from you. We will use the information about your disability to help us in determine whether you can become a participant in the NDIS.</w:t>
      </w:r>
    </w:p>
    <w:p w:rsidR="00C928FE" w:rsidRPr="00C928FE" w:rsidRDefault="00C928FE" w:rsidP="00C928FE">
      <w:pPr>
        <w:shd w:val="clear" w:color="auto" w:fill="FFFFFF"/>
        <w:spacing w:before="360" w:after="0" w:line="384" w:lineRule="atLeast"/>
        <w:ind w:left="0"/>
        <w:outlineLvl w:val="1"/>
        <w:rPr>
          <w:rFonts w:ascii="Helvetica Neue" w:eastAsia="Times New Roman" w:hAnsi="Helvetica Neue" w:cs="Times New Roman"/>
          <w:b/>
          <w:bCs/>
          <w:color w:val="3C3C3C"/>
          <w:sz w:val="36"/>
          <w:szCs w:val="36"/>
          <w:lang w:eastAsia="en-US"/>
        </w:rPr>
      </w:pPr>
      <w:r w:rsidRPr="00C928FE">
        <w:rPr>
          <w:rFonts w:ascii="Helvetica Neue" w:eastAsia="Times New Roman" w:hAnsi="Helvetica Neue" w:cs="Times New Roman"/>
          <w:b/>
          <w:bCs/>
          <w:color w:val="3C3C3C"/>
          <w:sz w:val="36"/>
          <w:szCs w:val="36"/>
          <w:lang w:eastAsia="en-US"/>
        </w:rPr>
        <w:t>More information</w:t>
      </w:r>
    </w:p>
    <w:p w:rsidR="00C928FE" w:rsidRPr="00C928FE" w:rsidRDefault="00C928FE" w:rsidP="00C928FE">
      <w:pPr>
        <w:shd w:val="clear" w:color="auto" w:fill="FFFFFF"/>
        <w:spacing w:after="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If you need help understanding the information on this page, need more information or need help with providing evidence, please </w:t>
      </w:r>
      <w:hyperlink r:id="rId6" w:history="1">
        <w:r w:rsidRPr="00C928FE">
          <w:rPr>
            <w:rFonts w:ascii="Helvetica Neue" w:eastAsiaTheme="minorEastAsia" w:hAnsi="Helvetica Neue" w:cs="Times New Roman"/>
            <w:color w:val="1F70AE"/>
            <w:szCs w:val="24"/>
            <w:u w:val="single"/>
            <w:lang w:eastAsia="en-US"/>
          </w:rPr>
          <w:t>Contact us</w:t>
        </w:r>
      </w:hyperlink>
      <w:r w:rsidRPr="00C928FE">
        <w:rPr>
          <w:rFonts w:ascii="Helvetica Neue" w:eastAsiaTheme="minorEastAsia" w:hAnsi="Helvetica Neue" w:cs="Times New Roman"/>
          <w:color w:val="3C3C3C"/>
          <w:szCs w:val="24"/>
          <w:lang w:eastAsia="en-US"/>
        </w:rPr>
        <w:t>.</w:t>
      </w:r>
    </w:p>
    <w:p w:rsidR="00C928FE" w:rsidRPr="00C928FE" w:rsidRDefault="00C928FE" w:rsidP="00C928FE">
      <w:pPr>
        <w:shd w:val="clear" w:color="auto" w:fill="FFFFFF"/>
        <w:spacing w:before="360" w:after="0" w:line="384" w:lineRule="atLeast"/>
        <w:ind w:left="0"/>
        <w:outlineLvl w:val="1"/>
        <w:rPr>
          <w:rFonts w:ascii="Helvetica Neue" w:eastAsia="Times New Roman" w:hAnsi="Helvetica Neue" w:cs="Times New Roman"/>
          <w:b/>
          <w:bCs/>
          <w:color w:val="3C3C3C"/>
          <w:sz w:val="36"/>
          <w:szCs w:val="36"/>
          <w:lang w:eastAsia="en-US"/>
        </w:rPr>
      </w:pPr>
      <w:r w:rsidRPr="00C928FE">
        <w:rPr>
          <w:rFonts w:ascii="Helvetica Neue" w:eastAsia="Times New Roman" w:hAnsi="Helvetica Neue" w:cs="Times New Roman"/>
          <w:b/>
          <w:bCs/>
          <w:color w:val="3C3C3C"/>
          <w:sz w:val="36"/>
          <w:szCs w:val="36"/>
          <w:lang w:eastAsia="en-US"/>
        </w:rPr>
        <w:t>Permanent impairment/functional capacity – no further assessment required</w:t>
      </w:r>
    </w:p>
    <w:p w:rsidR="00C928FE" w:rsidRPr="00C928FE" w:rsidRDefault="00C928FE" w:rsidP="00C928FE">
      <w:pPr>
        <w:shd w:val="clear" w:color="auto" w:fill="FFFFFF"/>
        <w:spacing w:before="240" w:after="240" w:line="360" w:lineRule="atLeast"/>
        <w:ind w:left="0"/>
        <w:rPr>
          <w:rFonts w:ascii="Helvetica Neue" w:eastAsiaTheme="minorEastAsia" w:hAnsi="Helvetica Neue" w:cs="Times New Roman"/>
          <w:color w:val="3C3C3C"/>
          <w:szCs w:val="24"/>
          <w:lang w:eastAsia="en-US"/>
        </w:rPr>
      </w:pPr>
      <w:r w:rsidRPr="00C928FE">
        <w:rPr>
          <w:rFonts w:ascii="Helvetica Neue" w:eastAsiaTheme="minorEastAsia" w:hAnsi="Helvetica Neue" w:cs="Times New Roman"/>
          <w:color w:val="3C3C3C"/>
          <w:szCs w:val="24"/>
          <w:lang w:eastAsia="en-US"/>
        </w:rPr>
        <w:t>If you have one of the conditions listed below, you do not need to have Part C of Evidence of Disability Form to be completed or provide evidence of the impact of your disability on your life</w:t>
      </w:r>
    </w:p>
    <w:p w:rsidR="00C928FE" w:rsidRPr="00C928FE" w:rsidRDefault="00C928FE" w:rsidP="00C928FE">
      <w:pPr>
        <w:numPr>
          <w:ilvl w:val="0"/>
          <w:numId w:val="4"/>
        </w:numPr>
        <w:shd w:val="clear" w:color="auto" w:fill="FFFFFF"/>
        <w:spacing w:after="0" w:line="360" w:lineRule="atLeast"/>
        <w:ind w:lef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b/>
          <w:bCs/>
          <w:color w:val="3C3C3C"/>
          <w:szCs w:val="24"/>
          <w:lang w:eastAsia="en-US"/>
        </w:rPr>
        <w:t>Intellectual disability </w:t>
      </w:r>
      <w:r w:rsidRPr="00C928FE">
        <w:rPr>
          <w:rFonts w:ascii="Helvetica Neue" w:eastAsia="Times New Roman" w:hAnsi="Helvetica Neue" w:cs="Times New Roman"/>
          <w:color w:val="3C3C3C"/>
          <w:szCs w:val="24"/>
          <w:lang w:eastAsia="en-US"/>
        </w:rPr>
        <w:t>diagnosed and assessed as moderate, severe or profound in accordance with current DSM criteria (e.g. IQ 55 points or less and severe deficits in adaptive functioning)</w:t>
      </w:r>
    </w:p>
    <w:p w:rsidR="00C928FE" w:rsidRPr="00C928FE" w:rsidRDefault="00C928FE" w:rsidP="00C928FE">
      <w:pPr>
        <w:numPr>
          <w:ilvl w:val="0"/>
          <w:numId w:val="4"/>
        </w:numPr>
        <w:shd w:val="clear" w:color="auto" w:fill="FFFFFF"/>
        <w:spacing w:after="0" w:line="360" w:lineRule="atLeast"/>
        <w:ind w:lef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b/>
          <w:bCs/>
          <w:color w:val="3C3C3C"/>
          <w:szCs w:val="24"/>
          <w:lang w:eastAsia="en-US"/>
        </w:rPr>
        <w:t>Autism </w:t>
      </w:r>
      <w:r w:rsidRPr="00C928FE">
        <w:rPr>
          <w:rFonts w:ascii="Helvetica Neue" w:eastAsia="Times New Roman" w:hAnsi="Helvetica Neue" w:cs="Times New Roman"/>
          <w:color w:val="3C3C3C"/>
          <w:szCs w:val="24"/>
          <w:lang w:eastAsia="en-US"/>
        </w:rPr>
        <w:t xml:space="preserve">diagnosed by a specialist multi-disciplinary team, </w:t>
      </w:r>
      <w:proofErr w:type="spellStart"/>
      <w:r w:rsidRPr="00C928FE">
        <w:rPr>
          <w:rFonts w:ascii="Helvetica Neue" w:eastAsia="Times New Roman" w:hAnsi="Helvetica Neue" w:cs="Times New Roman"/>
          <w:color w:val="3C3C3C"/>
          <w:szCs w:val="24"/>
          <w:lang w:eastAsia="en-US"/>
        </w:rPr>
        <w:t>pediatrician</w:t>
      </w:r>
      <w:proofErr w:type="spellEnd"/>
      <w:r w:rsidRPr="00C928FE">
        <w:rPr>
          <w:rFonts w:ascii="Helvetica Neue" w:eastAsia="Times New Roman" w:hAnsi="Helvetica Neue" w:cs="Times New Roman"/>
          <w:color w:val="3C3C3C"/>
          <w:szCs w:val="24"/>
          <w:lang w:eastAsia="en-US"/>
        </w:rPr>
        <w:t>, psychiatrist or clinical psychologist experienced in the assessment of Pervasive Developmental Disorders, and assessed using the current Diagnostic and Statistical Manual of Mental Disorders (DSM-V) diagnostic criteria as having severity of Level 2 (Requiring substantial support) or Level 3 (Requiring very substantial support)</w:t>
      </w:r>
    </w:p>
    <w:p w:rsidR="00C928FE" w:rsidRPr="00C928FE" w:rsidRDefault="00C928FE" w:rsidP="00C928FE">
      <w:pPr>
        <w:numPr>
          <w:ilvl w:val="0"/>
          <w:numId w:val="4"/>
        </w:numPr>
        <w:shd w:val="clear" w:color="auto" w:fill="FFFFFF"/>
        <w:spacing w:after="0" w:line="360" w:lineRule="atLeast"/>
        <w:ind w:lef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b/>
          <w:bCs/>
          <w:color w:val="3C3C3C"/>
          <w:szCs w:val="24"/>
          <w:lang w:eastAsia="en-US"/>
        </w:rPr>
        <w:t>Cerebral palsy </w:t>
      </w:r>
      <w:r w:rsidRPr="00C928FE">
        <w:rPr>
          <w:rFonts w:ascii="Helvetica Neue" w:eastAsia="Times New Roman" w:hAnsi="Helvetica Neue" w:cs="Times New Roman"/>
          <w:color w:val="3C3C3C"/>
          <w:szCs w:val="24"/>
          <w:lang w:eastAsia="en-US"/>
        </w:rPr>
        <w:t xml:space="preserve">diagnosed and assessed as severe (e.g. assessed as Level 3, 4 or 5 on the Gross Motor Function Classification System - </w:t>
      </w:r>
      <w:proofErr w:type="spellStart"/>
      <w:r w:rsidRPr="00C928FE">
        <w:rPr>
          <w:rFonts w:ascii="Helvetica Neue" w:eastAsia="Times New Roman" w:hAnsi="Helvetica Neue" w:cs="Times New Roman"/>
          <w:color w:val="3C3C3C"/>
          <w:szCs w:val="24"/>
          <w:lang w:eastAsia="en-US"/>
        </w:rPr>
        <w:t>GMFCS</w:t>
      </w:r>
      <w:proofErr w:type="spellEnd"/>
      <w:r w:rsidRPr="00C928FE">
        <w:rPr>
          <w:rFonts w:ascii="Helvetica Neue" w:eastAsia="Times New Roman" w:hAnsi="Helvetica Neue" w:cs="Times New Roman"/>
          <w:color w:val="3C3C3C"/>
          <w:szCs w:val="24"/>
          <w:lang w:eastAsia="en-US"/>
        </w:rPr>
        <w:t>)</w:t>
      </w:r>
    </w:p>
    <w:p w:rsidR="00C928FE" w:rsidRPr="00C928FE" w:rsidRDefault="00C928FE" w:rsidP="00C928FE">
      <w:pPr>
        <w:numPr>
          <w:ilvl w:val="0"/>
          <w:numId w:val="4"/>
        </w:numPr>
        <w:shd w:val="clear" w:color="auto" w:fill="FFFFFF"/>
        <w:spacing w:after="0" w:line="360" w:lineRule="atLeast"/>
        <w:ind w:lef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b/>
          <w:bCs/>
          <w:color w:val="3C3C3C"/>
          <w:szCs w:val="24"/>
          <w:lang w:eastAsia="en-US"/>
        </w:rPr>
        <w:t>Genetic conditions </w:t>
      </w:r>
      <w:r w:rsidRPr="00C928FE">
        <w:rPr>
          <w:rFonts w:ascii="Helvetica Neue" w:eastAsia="Times New Roman" w:hAnsi="Helvetica Neue" w:cs="Times New Roman"/>
          <w:color w:val="3C3C3C"/>
          <w:szCs w:val="24"/>
          <w:lang w:eastAsia="en-US"/>
        </w:rPr>
        <w:t>that consistently result in permanent and severe intellectual and physical impairments:</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Angelman</w:t>
      </w:r>
      <w:proofErr w:type="spellEnd"/>
      <w:r w:rsidRPr="00C928FE">
        <w:rPr>
          <w:rFonts w:ascii="Helvetica Neue" w:eastAsia="Times New Roman" w:hAnsi="Helvetica Neue" w:cs="Times New Roman"/>
          <w:color w:val="3C3C3C"/>
          <w:szCs w:val="24"/>
          <w:lang w:eastAsia="en-US"/>
        </w:rPr>
        <w:t xml:space="preserve"> syndrome</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Coffin-Lowry syndrome in males</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Cornelia de Lange syndrome</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Cri du Chat syndrome</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Edwards syndrome (Trisomy 18 – full form)</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Epidermolysis</w:t>
      </w:r>
      <w:proofErr w:type="spellEnd"/>
      <w:r w:rsidRPr="00C928FE">
        <w:rPr>
          <w:rFonts w:ascii="Helvetica Neue" w:eastAsia="Times New Roman" w:hAnsi="Helvetica Neue" w:cs="Times New Roman"/>
          <w:color w:val="3C3C3C"/>
          <w:szCs w:val="24"/>
          <w:lang w:eastAsia="en-US"/>
        </w:rPr>
        <w:t xml:space="preserve"> </w:t>
      </w:r>
      <w:proofErr w:type="spellStart"/>
      <w:r w:rsidRPr="00C928FE">
        <w:rPr>
          <w:rFonts w:ascii="Helvetica Neue" w:eastAsia="Times New Roman" w:hAnsi="Helvetica Neue" w:cs="Times New Roman"/>
          <w:color w:val="3C3C3C"/>
          <w:szCs w:val="24"/>
          <w:lang w:eastAsia="en-US"/>
        </w:rPr>
        <w:t>Bullosa</w:t>
      </w:r>
      <w:proofErr w:type="spellEnd"/>
      <w:r w:rsidRPr="00C928FE">
        <w:rPr>
          <w:rFonts w:ascii="Helvetica Neue" w:eastAsia="Times New Roman" w:hAnsi="Helvetica Neue" w:cs="Times New Roman"/>
          <w:color w:val="3C3C3C"/>
          <w:szCs w:val="24"/>
          <w:lang w:eastAsia="en-US"/>
        </w:rPr>
        <w:t xml:space="preserve"> (severe forms):</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 xml:space="preserve">Autosomal recessive dystrophic </w:t>
      </w:r>
      <w:proofErr w:type="spellStart"/>
      <w:r w:rsidRPr="00C928FE">
        <w:rPr>
          <w:rFonts w:ascii="Helvetica Neue" w:eastAsia="Times New Roman" w:hAnsi="Helvetica Neue" w:cs="Times New Roman"/>
          <w:color w:val="3C3C3C"/>
          <w:szCs w:val="24"/>
          <w:lang w:eastAsia="en-US"/>
        </w:rPr>
        <w:t>epidermolysis</w:t>
      </w:r>
      <w:proofErr w:type="spellEnd"/>
      <w:r w:rsidRPr="00C928FE">
        <w:rPr>
          <w:rFonts w:ascii="Helvetica Neue" w:eastAsia="Times New Roman" w:hAnsi="Helvetica Neue" w:cs="Times New Roman"/>
          <w:color w:val="3C3C3C"/>
          <w:szCs w:val="24"/>
          <w:lang w:eastAsia="en-US"/>
        </w:rPr>
        <w:t xml:space="preserve"> </w:t>
      </w:r>
      <w:proofErr w:type="spellStart"/>
      <w:r w:rsidRPr="00C928FE">
        <w:rPr>
          <w:rFonts w:ascii="Helvetica Neue" w:eastAsia="Times New Roman" w:hAnsi="Helvetica Neue" w:cs="Times New Roman"/>
          <w:color w:val="3C3C3C"/>
          <w:szCs w:val="24"/>
          <w:lang w:eastAsia="en-US"/>
        </w:rPr>
        <w:t>bullosa</w:t>
      </w:r>
      <w:proofErr w:type="spellEnd"/>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Hallopeau</w:t>
      </w:r>
      <w:proofErr w:type="spellEnd"/>
      <w:r w:rsidRPr="00C928FE">
        <w:rPr>
          <w:rFonts w:ascii="Helvetica Neue" w:eastAsia="Times New Roman" w:hAnsi="Helvetica Neue" w:cs="Times New Roman"/>
          <w:color w:val="3C3C3C"/>
          <w:szCs w:val="24"/>
          <w:lang w:eastAsia="en-US"/>
        </w:rPr>
        <w:t>-Siemens type</w:t>
      </w:r>
    </w:p>
    <w:p w:rsidR="00C928FE" w:rsidRPr="00C928FE" w:rsidRDefault="00C928FE" w:rsidP="00C928FE">
      <w:pPr>
        <w:numPr>
          <w:ilvl w:val="2"/>
          <w:numId w:val="4"/>
        </w:numPr>
        <w:shd w:val="clear" w:color="auto" w:fill="FFFFFF"/>
        <w:spacing w:after="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Herlitz</w:t>
      </w:r>
      <w:proofErr w:type="spellEnd"/>
      <w:r w:rsidRPr="00C928FE">
        <w:rPr>
          <w:rFonts w:ascii="Helvetica Neue" w:eastAsia="Times New Roman" w:hAnsi="Helvetica Neue" w:cs="Times New Roman"/>
          <w:color w:val="3C3C3C"/>
          <w:szCs w:val="24"/>
          <w:lang w:eastAsia="en-US"/>
        </w:rPr>
        <w:t xml:space="preserve"> </w:t>
      </w:r>
      <w:proofErr w:type="spellStart"/>
      <w:r w:rsidRPr="00C928FE">
        <w:rPr>
          <w:rFonts w:ascii="Helvetica Neue" w:eastAsia="Times New Roman" w:hAnsi="Helvetica Neue" w:cs="Times New Roman"/>
          <w:color w:val="3C3C3C"/>
          <w:szCs w:val="24"/>
          <w:lang w:eastAsia="en-US"/>
        </w:rPr>
        <w:t>Junctional</w:t>
      </w:r>
      <w:proofErr w:type="spellEnd"/>
      <w:r w:rsidRPr="00C928FE">
        <w:rPr>
          <w:rFonts w:ascii="Helvetica Neue" w:eastAsia="Times New Roman" w:hAnsi="Helvetica Neue" w:cs="Times New Roman"/>
          <w:color w:val="3C3C3C"/>
          <w:szCs w:val="24"/>
          <w:lang w:eastAsia="en-US"/>
        </w:rPr>
        <w:t xml:space="preserve"> </w:t>
      </w:r>
      <w:proofErr w:type="spellStart"/>
      <w:r w:rsidRPr="00C928FE">
        <w:rPr>
          <w:rFonts w:ascii="Helvetica Neue" w:eastAsia="Times New Roman" w:hAnsi="Helvetica Neue" w:cs="Times New Roman"/>
          <w:color w:val="3C3C3C"/>
          <w:szCs w:val="24"/>
          <w:lang w:eastAsia="en-US"/>
        </w:rPr>
        <w:t>Epidermolysis</w:t>
      </w:r>
      <w:proofErr w:type="spellEnd"/>
      <w:r w:rsidRPr="00C928FE">
        <w:rPr>
          <w:rFonts w:ascii="Helvetica Neue" w:eastAsia="Times New Roman" w:hAnsi="Helvetica Neue" w:cs="Times New Roman"/>
          <w:color w:val="3C3C3C"/>
          <w:szCs w:val="24"/>
          <w:lang w:eastAsia="en-US"/>
        </w:rPr>
        <w:t xml:space="preserve"> </w:t>
      </w:r>
      <w:proofErr w:type="spellStart"/>
      <w:r w:rsidRPr="00C928FE">
        <w:rPr>
          <w:rFonts w:ascii="Helvetica Neue" w:eastAsia="Times New Roman" w:hAnsi="Helvetica Neue" w:cs="Times New Roman"/>
          <w:color w:val="3C3C3C"/>
          <w:szCs w:val="24"/>
          <w:lang w:eastAsia="en-US"/>
        </w:rPr>
        <w:t>Dystrophica</w:t>
      </w:r>
      <w:proofErr w:type="spellEnd"/>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Lesch-Nyhan</w:t>
      </w:r>
      <w:proofErr w:type="spellEnd"/>
      <w:r w:rsidRPr="00C928FE">
        <w:rPr>
          <w:rFonts w:ascii="Helvetica Neue" w:eastAsia="Times New Roman" w:hAnsi="Helvetica Neue" w:cs="Times New Roman"/>
          <w:color w:val="3C3C3C"/>
          <w:szCs w:val="24"/>
          <w:lang w:eastAsia="en-US"/>
        </w:rPr>
        <w:t xml:space="preserve"> syndrome</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Leigh syndrome</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Leukodystrophies</w:t>
      </w:r>
      <w:proofErr w:type="spellEnd"/>
      <w:r w:rsidRPr="00C928FE">
        <w:rPr>
          <w:rFonts w:ascii="Helvetica Neue" w:eastAsia="Times New Roman" w:hAnsi="Helvetica Neue" w:cs="Times New Roman"/>
          <w:color w:val="3C3C3C"/>
          <w:szCs w:val="24"/>
          <w:lang w:eastAsia="en-US"/>
        </w:rPr>
        <w:t>:</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Alexander disease (infantile and neonatal forms)</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Canavan</w:t>
      </w:r>
      <w:proofErr w:type="spellEnd"/>
      <w:r w:rsidRPr="00C928FE">
        <w:rPr>
          <w:rFonts w:ascii="Helvetica Neue" w:eastAsia="Times New Roman" w:hAnsi="Helvetica Neue" w:cs="Times New Roman"/>
          <w:color w:val="3C3C3C"/>
          <w:szCs w:val="24"/>
          <w:lang w:eastAsia="en-US"/>
        </w:rPr>
        <w:t xml:space="preserve"> disease</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Krabbe</w:t>
      </w:r>
      <w:proofErr w:type="spellEnd"/>
      <w:r w:rsidRPr="00C928FE">
        <w:rPr>
          <w:rFonts w:ascii="Helvetica Neue" w:eastAsia="Times New Roman" w:hAnsi="Helvetica Neue" w:cs="Times New Roman"/>
          <w:color w:val="3C3C3C"/>
          <w:szCs w:val="24"/>
          <w:lang w:eastAsia="en-US"/>
        </w:rPr>
        <w:t xml:space="preserve"> disease (globoid cell </w:t>
      </w:r>
      <w:proofErr w:type="spellStart"/>
      <w:r w:rsidRPr="00C928FE">
        <w:rPr>
          <w:rFonts w:ascii="Helvetica Neue" w:eastAsia="Times New Roman" w:hAnsi="Helvetica Neue" w:cs="Times New Roman"/>
          <w:color w:val="3C3C3C"/>
          <w:szCs w:val="24"/>
          <w:lang w:eastAsia="en-US"/>
        </w:rPr>
        <w:t>leukodystrophy</w:t>
      </w:r>
      <w:proofErr w:type="spellEnd"/>
      <w:r w:rsidRPr="00C928FE">
        <w:rPr>
          <w:rFonts w:ascii="Helvetica Neue" w:eastAsia="Times New Roman" w:hAnsi="Helvetica Neue" w:cs="Times New Roman"/>
          <w:color w:val="3C3C3C"/>
          <w:szCs w:val="24"/>
          <w:lang w:eastAsia="en-US"/>
        </w:rPr>
        <w:t>) – Infantile form</w:t>
      </w:r>
    </w:p>
    <w:p w:rsidR="00C928FE" w:rsidRPr="00C928FE" w:rsidRDefault="00C928FE" w:rsidP="00C928FE">
      <w:pPr>
        <w:numPr>
          <w:ilvl w:val="2"/>
          <w:numId w:val="4"/>
        </w:numPr>
        <w:shd w:val="clear" w:color="auto" w:fill="FFFFFF"/>
        <w:spacing w:after="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Pelizaeus-Merzbacher</w:t>
      </w:r>
      <w:proofErr w:type="spellEnd"/>
      <w:r w:rsidRPr="00C928FE">
        <w:rPr>
          <w:rFonts w:ascii="Helvetica Neue" w:eastAsia="Times New Roman" w:hAnsi="Helvetica Neue" w:cs="Times New Roman"/>
          <w:color w:val="3C3C3C"/>
          <w:szCs w:val="24"/>
          <w:lang w:eastAsia="en-US"/>
        </w:rPr>
        <w:t xml:space="preserve"> Disease (</w:t>
      </w:r>
      <w:proofErr w:type="spellStart"/>
      <w:r w:rsidRPr="00C928FE">
        <w:rPr>
          <w:rFonts w:ascii="Helvetica Neue" w:eastAsia="Times New Roman" w:hAnsi="Helvetica Neue" w:cs="Times New Roman"/>
          <w:color w:val="3C3C3C"/>
          <w:szCs w:val="24"/>
          <w:lang w:eastAsia="en-US"/>
        </w:rPr>
        <w:t>Connatal</w:t>
      </w:r>
      <w:proofErr w:type="spellEnd"/>
      <w:r w:rsidRPr="00C928FE">
        <w:rPr>
          <w:rFonts w:ascii="Helvetica Neue" w:eastAsia="Times New Roman" w:hAnsi="Helvetica Neue" w:cs="Times New Roman"/>
          <w:color w:val="3C3C3C"/>
          <w:szCs w:val="24"/>
          <w:lang w:eastAsia="en-US"/>
        </w:rPr>
        <w:t xml:space="preserve"> form)</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Lysosomal</w:t>
      </w:r>
      <w:proofErr w:type="spellEnd"/>
      <w:r w:rsidRPr="00C928FE">
        <w:rPr>
          <w:rFonts w:ascii="Helvetica Neue" w:eastAsia="Times New Roman" w:hAnsi="Helvetica Neue" w:cs="Times New Roman"/>
          <w:color w:val="3C3C3C"/>
          <w:szCs w:val="24"/>
          <w:lang w:eastAsia="en-US"/>
        </w:rPr>
        <w:t xml:space="preserve"> storage disorders resulting in severe intellectual and physical impairments:</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Gaucher</w:t>
      </w:r>
      <w:proofErr w:type="spellEnd"/>
      <w:r w:rsidRPr="00C928FE">
        <w:rPr>
          <w:rFonts w:ascii="Helvetica Neue" w:eastAsia="Times New Roman" w:hAnsi="Helvetica Neue" w:cs="Times New Roman"/>
          <w:color w:val="3C3C3C"/>
          <w:szCs w:val="24"/>
          <w:lang w:eastAsia="en-US"/>
        </w:rPr>
        <w:t xml:space="preserve"> disease Types 2 and 3</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Niemann</w:t>
      </w:r>
      <w:proofErr w:type="spellEnd"/>
      <w:r w:rsidRPr="00C928FE">
        <w:rPr>
          <w:rFonts w:ascii="Helvetica Neue" w:eastAsia="Times New Roman" w:hAnsi="Helvetica Neue" w:cs="Times New Roman"/>
          <w:color w:val="3C3C3C"/>
          <w:szCs w:val="24"/>
          <w:lang w:eastAsia="en-US"/>
        </w:rPr>
        <w:t>-Pick disease (Types A and C)</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Pompe</w:t>
      </w:r>
      <w:proofErr w:type="spellEnd"/>
      <w:r w:rsidRPr="00C928FE">
        <w:rPr>
          <w:rFonts w:ascii="Helvetica Neue" w:eastAsia="Times New Roman" w:hAnsi="Helvetica Neue" w:cs="Times New Roman"/>
          <w:color w:val="3C3C3C"/>
          <w:szCs w:val="24"/>
          <w:lang w:eastAsia="en-US"/>
        </w:rPr>
        <w:t xml:space="preserve"> disease</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Sandhoff</w:t>
      </w:r>
      <w:proofErr w:type="spellEnd"/>
      <w:r w:rsidRPr="00C928FE">
        <w:rPr>
          <w:rFonts w:ascii="Helvetica Neue" w:eastAsia="Times New Roman" w:hAnsi="Helvetica Neue" w:cs="Times New Roman"/>
          <w:color w:val="3C3C3C"/>
          <w:szCs w:val="24"/>
          <w:lang w:eastAsia="en-US"/>
        </w:rPr>
        <w:t xml:space="preserve"> disease (infantile form)</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Schindler disease (Type 1)</w:t>
      </w:r>
    </w:p>
    <w:p w:rsidR="00C928FE" w:rsidRPr="00C928FE" w:rsidRDefault="00C928FE" w:rsidP="00C928FE">
      <w:pPr>
        <w:numPr>
          <w:ilvl w:val="2"/>
          <w:numId w:val="4"/>
        </w:numPr>
        <w:shd w:val="clear" w:color="auto" w:fill="FFFFFF"/>
        <w:spacing w:after="0" w:line="360" w:lineRule="atLeast"/>
        <w:ind w:left="900" w:right="6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Tay-Sachs disease (infantile form)</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Mucopolysaccharidoses</w:t>
      </w:r>
      <w:proofErr w:type="spellEnd"/>
      <w:r w:rsidRPr="00C928FE">
        <w:rPr>
          <w:rFonts w:ascii="Helvetica Neue" w:eastAsia="Times New Roman" w:hAnsi="Helvetica Neue" w:cs="Times New Roman"/>
          <w:color w:val="3C3C3C"/>
          <w:szCs w:val="24"/>
          <w:lang w:eastAsia="en-US"/>
        </w:rPr>
        <w:t xml:space="preserve"> – the following forms:</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MPS 1-H (Hurler syndrome)</w:t>
      </w:r>
    </w:p>
    <w:p w:rsidR="00C928FE" w:rsidRPr="00C928FE" w:rsidRDefault="00C928FE" w:rsidP="00C928FE">
      <w:pPr>
        <w:numPr>
          <w:ilvl w:val="2"/>
          <w:numId w:val="4"/>
        </w:numPr>
        <w:shd w:val="clear" w:color="auto" w:fill="FFFFFF"/>
        <w:spacing w:after="0" w:line="360" w:lineRule="atLeast"/>
        <w:ind w:left="900" w:right="6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 xml:space="preserve">MPS III (San </w:t>
      </w:r>
      <w:proofErr w:type="spellStart"/>
      <w:r w:rsidRPr="00C928FE">
        <w:rPr>
          <w:rFonts w:ascii="Helvetica Neue" w:eastAsia="Times New Roman" w:hAnsi="Helvetica Neue" w:cs="Times New Roman"/>
          <w:color w:val="3C3C3C"/>
          <w:szCs w:val="24"/>
          <w:lang w:eastAsia="en-US"/>
        </w:rPr>
        <w:t>Fillipo</w:t>
      </w:r>
      <w:proofErr w:type="spellEnd"/>
      <w:r w:rsidRPr="00C928FE">
        <w:rPr>
          <w:rFonts w:ascii="Helvetica Neue" w:eastAsia="Times New Roman" w:hAnsi="Helvetica Neue" w:cs="Times New Roman"/>
          <w:color w:val="3C3C3C"/>
          <w:szCs w:val="24"/>
          <w:lang w:eastAsia="en-US"/>
        </w:rPr>
        <w:t xml:space="preserve"> syndrome)</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Osteogenesis</w:t>
      </w:r>
      <w:proofErr w:type="spellEnd"/>
      <w:r w:rsidRPr="00C928FE">
        <w:rPr>
          <w:rFonts w:ascii="Helvetica Neue" w:eastAsia="Times New Roman" w:hAnsi="Helvetica Neue" w:cs="Times New Roman"/>
          <w:color w:val="3C3C3C"/>
          <w:szCs w:val="24"/>
          <w:lang w:eastAsia="en-US"/>
        </w:rPr>
        <w:t xml:space="preserve"> </w:t>
      </w:r>
      <w:proofErr w:type="spellStart"/>
      <w:r w:rsidRPr="00C928FE">
        <w:rPr>
          <w:rFonts w:ascii="Helvetica Neue" w:eastAsia="Times New Roman" w:hAnsi="Helvetica Neue" w:cs="Times New Roman"/>
          <w:color w:val="3C3C3C"/>
          <w:szCs w:val="24"/>
          <w:lang w:eastAsia="en-US"/>
        </w:rPr>
        <w:t>Imperfecta</w:t>
      </w:r>
      <w:proofErr w:type="spellEnd"/>
      <w:r w:rsidRPr="00C928FE">
        <w:rPr>
          <w:rFonts w:ascii="Helvetica Neue" w:eastAsia="Times New Roman" w:hAnsi="Helvetica Neue" w:cs="Times New Roman"/>
          <w:color w:val="3C3C3C"/>
          <w:szCs w:val="24"/>
          <w:lang w:eastAsia="en-US"/>
        </w:rPr>
        <w:t xml:space="preserve"> (severe forms):</w:t>
      </w:r>
    </w:p>
    <w:p w:rsidR="00C928FE" w:rsidRPr="00C928FE" w:rsidRDefault="00C928FE" w:rsidP="00C928FE">
      <w:pPr>
        <w:numPr>
          <w:ilvl w:val="2"/>
          <w:numId w:val="4"/>
        </w:numPr>
        <w:shd w:val="clear" w:color="auto" w:fill="FFFFFF"/>
        <w:spacing w:after="0" w:line="360" w:lineRule="atLeast"/>
        <w:ind w:left="900" w:right="6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Type II - with two or more fractures per year and significant deformities severely limiting ability to perform activities of daily living</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Patau</w:t>
      </w:r>
      <w:proofErr w:type="spellEnd"/>
      <w:r w:rsidRPr="00C928FE">
        <w:rPr>
          <w:rFonts w:ascii="Helvetica Neue" w:eastAsia="Times New Roman" w:hAnsi="Helvetica Neue" w:cs="Times New Roman"/>
          <w:color w:val="3C3C3C"/>
          <w:szCs w:val="24"/>
          <w:lang w:eastAsia="en-US"/>
        </w:rPr>
        <w:t xml:space="preserve"> syndrome</w:t>
      </w:r>
    </w:p>
    <w:p w:rsidR="00C928FE" w:rsidRPr="00C928FE" w:rsidRDefault="00C928FE" w:rsidP="00C928FE">
      <w:pPr>
        <w:numPr>
          <w:ilvl w:val="1"/>
          <w:numId w:val="4"/>
        </w:numPr>
        <w:shd w:val="clear" w:color="auto" w:fill="FFFFFF"/>
        <w:spacing w:after="150" w:line="360" w:lineRule="atLeast"/>
        <w:ind w:left="600" w:righ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Rett</w:t>
      </w:r>
      <w:proofErr w:type="spellEnd"/>
      <w:r w:rsidRPr="00C928FE">
        <w:rPr>
          <w:rFonts w:ascii="Helvetica Neue" w:eastAsia="Times New Roman" w:hAnsi="Helvetica Neue" w:cs="Times New Roman"/>
          <w:color w:val="3C3C3C"/>
          <w:szCs w:val="24"/>
          <w:lang w:eastAsia="en-US"/>
        </w:rPr>
        <w:t xml:space="preserve"> syndrome</w:t>
      </w:r>
    </w:p>
    <w:p w:rsidR="00C928FE" w:rsidRPr="00C928FE" w:rsidRDefault="00C928FE" w:rsidP="00C928FE">
      <w:pPr>
        <w:numPr>
          <w:ilvl w:val="1"/>
          <w:numId w:val="4"/>
        </w:numPr>
        <w:shd w:val="clear" w:color="auto" w:fill="FFFFFF"/>
        <w:spacing w:after="0" w:line="360" w:lineRule="atLeast"/>
        <w:ind w:left="600" w:righ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Spinal Muscular Atrophies of the following types:</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Werdnig</w:t>
      </w:r>
      <w:proofErr w:type="spellEnd"/>
      <w:r w:rsidRPr="00C928FE">
        <w:rPr>
          <w:rFonts w:ascii="Helvetica Neue" w:eastAsia="Times New Roman" w:hAnsi="Helvetica Neue" w:cs="Times New Roman"/>
          <w:color w:val="3C3C3C"/>
          <w:szCs w:val="24"/>
          <w:lang w:eastAsia="en-US"/>
        </w:rPr>
        <w:t>-Hoffmann disease (</w:t>
      </w:r>
      <w:proofErr w:type="spellStart"/>
      <w:r w:rsidRPr="00C928FE">
        <w:rPr>
          <w:rFonts w:ascii="Helvetica Neue" w:eastAsia="Times New Roman" w:hAnsi="Helvetica Neue" w:cs="Times New Roman"/>
          <w:color w:val="3C3C3C"/>
          <w:szCs w:val="24"/>
          <w:lang w:eastAsia="en-US"/>
        </w:rPr>
        <w:t>SMA</w:t>
      </w:r>
      <w:proofErr w:type="spellEnd"/>
      <w:r w:rsidRPr="00C928FE">
        <w:rPr>
          <w:rFonts w:ascii="Helvetica Neue" w:eastAsia="Times New Roman" w:hAnsi="Helvetica Neue" w:cs="Times New Roman"/>
          <w:color w:val="3C3C3C"/>
          <w:szCs w:val="24"/>
          <w:lang w:eastAsia="en-US"/>
        </w:rPr>
        <w:t xml:space="preserve"> Type 1- Infantile form)</w:t>
      </w:r>
    </w:p>
    <w:p w:rsidR="00C928FE" w:rsidRPr="00C928FE" w:rsidRDefault="00C928FE" w:rsidP="00C928FE">
      <w:pPr>
        <w:numPr>
          <w:ilvl w:val="2"/>
          <w:numId w:val="4"/>
        </w:numPr>
        <w:shd w:val="clear" w:color="auto" w:fill="FFFFFF"/>
        <w:spacing w:after="150" w:line="360" w:lineRule="atLeast"/>
        <w:ind w:left="900" w:right="6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color w:val="3C3C3C"/>
          <w:szCs w:val="24"/>
          <w:lang w:eastAsia="en-US"/>
        </w:rPr>
        <w:t>Dubowitz</w:t>
      </w:r>
      <w:proofErr w:type="spellEnd"/>
      <w:r w:rsidRPr="00C928FE">
        <w:rPr>
          <w:rFonts w:ascii="Helvetica Neue" w:eastAsia="Times New Roman" w:hAnsi="Helvetica Neue" w:cs="Times New Roman"/>
          <w:color w:val="3C3C3C"/>
          <w:szCs w:val="24"/>
          <w:lang w:eastAsia="en-US"/>
        </w:rPr>
        <w:t xml:space="preserve"> disease (</w:t>
      </w:r>
      <w:proofErr w:type="spellStart"/>
      <w:r w:rsidRPr="00C928FE">
        <w:rPr>
          <w:rFonts w:ascii="Helvetica Neue" w:eastAsia="Times New Roman" w:hAnsi="Helvetica Neue" w:cs="Times New Roman"/>
          <w:color w:val="3C3C3C"/>
          <w:szCs w:val="24"/>
          <w:lang w:eastAsia="en-US"/>
        </w:rPr>
        <w:t>SMA</w:t>
      </w:r>
      <w:proofErr w:type="spellEnd"/>
      <w:r w:rsidRPr="00C928FE">
        <w:rPr>
          <w:rFonts w:ascii="Helvetica Neue" w:eastAsia="Times New Roman" w:hAnsi="Helvetica Neue" w:cs="Times New Roman"/>
          <w:color w:val="3C3C3C"/>
          <w:szCs w:val="24"/>
          <w:lang w:eastAsia="en-US"/>
        </w:rPr>
        <w:t xml:space="preserve"> Type II – Intermediate form)</w:t>
      </w:r>
    </w:p>
    <w:p w:rsidR="00C928FE" w:rsidRPr="00C928FE" w:rsidRDefault="00C928FE" w:rsidP="00C928FE">
      <w:pPr>
        <w:numPr>
          <w:ilvl w:val="2"/>
          <w:numId w:val="4"/>
        </w:numPr>
        <w:shd w:val="clear" w:color="auto" w:fill="FFFFFF"/>
        <w:spacing w:after="0" w:line="360" w:lineRule="atLeast"/>
        <w:ind w:left="900" w:right="6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X-linked spinal muscular atrophy</w:t>
      </w:r>
    </w:p>
    <w:p w:rsidR="00C928FE" w:rsidRPr="00C928FE" w:rsidRDefault="00C928FE" w:rsidP="00C928FE">
      <w:pPr>
        <w:numPr>
          <w:ilvl w:val="0"/>
          <w:numId w:val="4"/>
        </w:numPr>
        <w:shd w:val="clear" w:color="auto" w:fill="FFFFFF"/>
        <w:spacing w:after="0" w:line="360" w:lineRule="atLeast"/>
        <w:ind w:lef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b/>
          <w:bCs/>
          <w:color w:val="3C3C3C"/>
          <w:szCs w:val="24"/>
          <w:lang w:eastAsia="en-US"/>
        </w:rPr>
        <w:t>Spinal cord injury</w:t>
      </w:r>
      <w:r w:rsidRPr="00C928FE">
        <w:rPr>
          <w:rFonts w:ascii="Helvetica Neue" w:eastAsia="Times New Roman" w:hAnsi="Helvetica Neue" w:cs="Times New Roman"/>
          <w:color w:val="3C3C3C"/>
          <w:szCs w:val="24"/>
          <w:lang w:eastAsia="en-US"/>
        </w:rPr>
        <w:t> or </w:t>
      </w:r>
      <w:r w:rsidRPr="00C928FE">
        <w:rPr>
          <w:rFonts w:ascii="Helvetica Neue" w:eastAsia="Times New Roman" w:hAnsi="Helvetica Neue" w:cs="Times New Roman"/>
          <w:b/>
          <w:bCs/>
          <w:color w:val="3C3C3C"/>
          <w:szCs w:val="24"/>
          <w:lang w:eastAsia="en-US"/>
        </w:rPr>
        <w:t>brain injury</w:t>
      </w:r>
      <w:r w:rsidRPr="00C928FE">
        <w:rPr>
          <w:rFonts w:ascii="Helvetica Neue" w:eastAsia="Times New Roman" w:hAnsi="Helvetica Neue" w:cs="Times New Roman"/>
          <w:color w:val="3C3C3C"/>
          <w:szCs w:val="24"/>
          <w:lang w:eastAsia="en-US"/>
        </w:rPr>
        <w:t> resulting in paraplegia, quadriplegia or tetraplegia, or hemiplegia where there is severe or total loss of strength and movement in the affected limbs of the body</w:t>
      </w:r>
    </w:p>
    <w:p w:rsidR="00C928FE" w:rsidRPr="00C928FE" w:rsidRDefault="00C928FE" w:rsidP="00C928FE">
      <w:pPr>
        <w:numPr>
          <w:ilvl w:val="0"/>
          <w:numId w:val="4"/>
        </w:numPr>
        <w:shd w:val="clear" w:color="auto" w:fill="FFFFFF"/>
        <w:spacing w:after="0" w:line="360" w:lineRule="atLeast"/>
        <w:ind w:lef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b/>
          <w:bCs/>
          <w:color w:val="3C3C3C"/>
          <w:szCs w:val="24"/>
          <w:lang w:eastAsia="en-US"/>
        </w:rPr>
        <w:t>Permanent blindness </w:t>
      </w:r>
      <w:r w:rsidRPr="00C928FE">
        <w:rPr>
          <w:rFonts w:ascii="Helvetica Neue" w:eastAsia="Times New Roman" w:hAnsi="Helvetica Neue" w:cs="Times New Roman"/>
          <w:color w:val="3C3C3C"/>
          <w:szCs w:val="24"/>
          <w:lang w:eastAsia="en-US"/>
        </w:rPr>
        <w:t>in both eyes, diagnosed and assessed by an ophthalmologist as follows:</w:t>
      </w:r>
    </w:p>
    <w:p w:rsidR="00C928FE" w:rsidRPr="00C928FE" w:rsidRDefault="00C928FE" w:rsidP="00C928FE">
      <w:pPr>
        <w:numPr>
          <w:ilvl w:val="1"/>
          <w:numId w:val="5"/>
        </w:numPr>
        <w:shd w:val="clear" w:color="auto" w:fill="FFFFFF"/>
        <w:spacing w:after="0" w:line="360" w:lineRule="atLeast"/>
        <w:ind w:left="600" w:hanging="36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 xml:space="preserve">Corrected visual acuity (extent to which an object can be brought into focus) on the </w:t>
      </w:r>
      <w:proofErr w:type="spellStart"/>
      <w:r w:rsidRPr="00C928FE">
        <w:rPr>
          <w:rFonts w:ascii="Helvetica Neue" w:eastAsia="Times New Roman" w:hAnsi="Helvetica Neue" w:cs="Times New Roman"/>
          <w:color w:val="3C3C3C"/>
          <w:szCs w:val="24"/>
          <w:lang w:eastAsia="en-US"/>
        </w:rPr>
        <w:t>Snellen</w:t>
      </w:r>
      <w:proofErr w:type="spellEnd"/>
      <w:r w:rsidRPr="00C928FE">
        <w:rPr>
          <w:rFonts w:ascii="Helvetica Neue" w:eastAsia="Times New Roman" w:hAnsi="Helvetica Neue" w:cs="Times New Roman"/>
          <w:color w:val="3C3C3C"/>
          <w:szCs w:val="24"/>
          <w:lang w:eastAsia="en-US"/>
        </w:rPr>
        <w:t xml:space="preserve"> Scale must be less than or equal to 6/60 in both eyes; or</w:t>
      </w:r>
    </w:p>
    <w:p w:rsidR="00C928FE" w:rsidRPr="00C928FE" w:rsidRDefault="00C928FE" w:rsidP="00C928FE">
      <w:pPr>
        <w:numPr>
          <w:ilvl w:val="1"/>
          <w:numId w:val="5"/>
        </w:numPr>
        <w:shd w:val="clear" w:color="auto" w:fill="FFFFFF"/>
        <w:spacing w:after="0" w:line="360" w:lineRule="atLeast"/>
        <w:ind w:left="600" w:hanging="36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Constriction to within 10 degrees or less of arc of central fixation in the better eye, irrespective of corrected visual acuity (i.e. visual fields are reduced to a measured arc of 10 degrees or less); or</w:t>
      </w:r>
    </w:p>
    <w:p w:rsidR="00C928FE" w:rsidRPr="00C928FE" w:rsidRDefault="00C928FE" w:rsidP="00C928FE">
      <w:pPr>
        <w:numPr>
          <w:ilvl w:val="1"/>
          <w:numId w:val="5"/>
        </w:numPr>
        <w:shd w:val="clear" w:color="auto" w:fill="FFFFFF"/>
        <w:spacing w:after="0" w:line="360" w:lineRule="atLeast"/>
        <w:ind w:left="600" w:hanging="36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color w:val="3C3C3C"/>
          <w:szCs w:val="24"/>
          <w:lang w:eastAsia="en-US"/>
        </w:rPr>
        <w:t>A combination of visual defects resulting in the same degree of visual impairment as that occurring in the above points.</w:t>
      </w:r>
      <w:r w:rsidRPr="00C928FE">
        <w:rPr>
          <w:rFonts w:ascii="Helvetica Neue" w:eastAsia="Times New Roman" w:hAnsi="Helvetica Neue" w:cs="Times New Roman"/>
          <w:color w:val="3C3C3C"/>
          <w:szCs w:val="24"/>
          <w:lang w:eastAsia="en-US"/>
        </w:rPr>
        <w:br/>
        <w:t>(An optometrist report is not sufficient for NDIS purposes.)</w:t>
      </w:r>
    </w:p>
    <w:p w:rsidR="00C928FE" w:rsidRPr="00C928FE" w:rsidRDefault="00C928FE" w:rsidP="00C928FE">
      <w:pPr>
        <w:numPr>
          <w:ilvl w:val="0"/>
          <w:numId w:val="5"/>
        </w:numPr>
        <w:shd w:val="clear" w:color="auto" w:fill="FFFFFF"/>
        <w:spacing w:after="0" w:line="360" w:lineRule="atLeast"/>
        <w:ind w:left="300"/>
        <w:rPr>
          <w:rFonts w:ascii="Helvetica Neue" w:eastAsia="Times New Roman" w:hAnsi="Helvetica Neue" w:cs="Times New Roman"/>
          <w:color w:val="3C3C3C"/>
          <w:szCs w:val="24"/>
          <w:lang w:eastAsia="en-US"/>
        </w:rPr>
      </w:pPr>
      <w:proofErr w:type="spellStart"/>
      <w:r w:rsidRPr="00C928FE">
        <w:rPr>
          <w:rFonts w:ascii="Helvetica Neue" w:eastAsia="Times New Roman" w:hAnsi="Helvetica Neue" w:cs="Times New Roman"/>
          <w:b/>
          <w:bCs/>
          <w:color w:val="3C3C3C"/>
          <w:szCs w:val="24"/>
          <w:lang w:eastAsia="en-US"/>
        </w:rPr>
        <w:t>Deafblindness</w:t>
      </w:r>
      <w:proofErr w:type="spellEnd"/>
      <w:r w:rsidRPr="00C928FE">
        <w:rPr>
          <w:rFonts w:ascii="Helvetica Neue" w:eastAsia="Times New Roman" w:hAnsi="Helvetica Neue" w:cs="Times New Roman"/>
          <w:b/>
          <w:bCs/>
          <w:color w:val="3C3C3C"/>
          <w:szCs w:val="24"/>
          <w:lang w:eastAsia="en-US"/>
        </w:rPr>
        <w:t> </w:t>
      </w:r>
      <w:r w:rsidRPr="00C928FE">
        <w:rPr>
          <w:rFonts w:ascii="Helvetica Neue" w:eastAsia="Times New Roman" w:hAnsi="Helvetica Neue" w:cs="Times New Roman"/>
          <w:color w:val="3C3C3C"/>
          <w:szCs w:val="24"/>
          <w:lang w:eastAsia="en-US"/>
        </w:rPr>
        <w:t>confirmed by ophthalmologist and audiologist and assessed as resulting in permanent and severe to total impairment of visual function and hearing</w:t>
      </w:r>
    </w:p>
    <w:p w:rsidR="00C928FE" w:rsidRPr="00C928FE" w:rsidRDefault="00C928FE" w:rsidP="00C928FE">
      <w:pPr>
        <w:numPr>
          <w:ilvl w:val="0"/>
          <w:numId w:val="5"/>
        </w:numPr>
        <w:shd w:val="clear" w:color="auto" w:fill="FFFFFF"/>
        <w:spacing w:after="0" w:line="360" w:lineRule="atLeast"/>
        <w:ind w:left="300"/>
        <w:rPr>
          <w:rFonts w:ascii="Helvetica Neue" w:eastAsia="Times New Roman" w:hAnsi="Helvetica Neue" w:cs="Times New Roman"/>
          <w:color w:val="3C3C3C"/>
          <w:szCs w:val="24"/>
          <w:lang w:eastAsia="en-US"/>
        </w:rPr>
      </w:pPr>
      <w:r w:rsidRPr="00C928FE">
        <w:rPr>
          <w:rFonts w:ascii="Helvetica Neue" w:eastAsia="Times New Roman" w:hAnsi="Helvetica Neue" w:cs="Times New Roman"/>
          <w:b/>
          <w:bCs/>
          <w:color w:val="3C3C3C"/>
          <w:szCs w:val="24"/>
          <w:lang w:eastAsia="en-US"/>
        </w:rPr>
        <w:t>Amputation </w:t>
      </w:r>
      <w:r w:rsidRPr="00C928FE">
        <w:rPr>
          <w:rFonts w:ascii="Helvetica Neue" w:eastAsia="Times New Roman" w:hAnsi="Helvetica Neue" w:cs="Times New Roman"/>
          <w:color w:val="3C3C3C"/>
          <w:szCs w:val="24"/>
          <w:lang w:eastAsia="en-US"/>
        </w:rPr>
        <w:t>or congenital absence of two limbs.</w:t>
      </w:r>
    </w:p>
    <w:p w:rsidR="00BD18DE" w:rsidRDefault="00BD18DE" w:rsidP="00C928FE">
      <w:pPr>
        <w:ind w:left="-1276"/>
      </w:pPr>
    </w:p>
    <w:sectPr w:rsidR="00BD18DE" w:rsidSect="001B5F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C7C"/>
    <w:multiLevelType w:val="hybridMultilevel"/>
    <w:tmpl w:val="A06617F6"/>
    <w:lvl w:ilvl="0" w:tplc="AF609F38">
      <w:start w:val="1"/>
      <w:numFmt w:val="bullet"/>
      <w:pStyle w:val="ListParagraph"/>
      <w:lvlText w:val=""/>
      <w:lvlJc w:val="left"/>
      <w:pPr>
        <w:tabs>
          <w:tab w:val="num" w:pos="851"/>
        </w:tabs>
        <w:ind w:left="794" w:hanging="34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F2F38"/>
    <w:multiLevelType w:val="multilevel"/>
    <w:tmpl w:val="4C48C3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1D7F3C"/>
    <w:multiLevelType w:val="hybridMultilevel"/>
    <w:tmpl w:val="70E09B76"/>
    <w:lvl w:ilvl="0" w:tplc="714CEF1A">
      <w:start w:val="1"/>
      <w:numFmt w:val="bullet"/>
      <w:lvlText w:val=""/>
      <w:lvlJc w:val="left"/>
      <w:pPr>
        <w:ind w:left="-71" w:hanging="340"/>
      </w:pPr>
      <w:rPr>
        <w:rFonts w:ascii="Wingdings 3" w:hAnsi="Wingdings 3" w:hint="default"/>
        <w:color w:val="FF6600"/>
      </w:rPr>
    </w:lvl>
    <w:lvl w:ilvl="1" w:tplc="42DE8956">
      <w:start w:val="1"/>
      <w:numFmt w:val="bullet"/>
      <w:lvlText w:val="o"/>
      <w:lvlJc w:val="left"/>
      <w:pPr>
        <w:ind w:left="1029" w:hanging="360"/>
      </w:pPr>
      <w:rPr>
        <w:rFonts w:ascii="Courier New" w:hAnsi="Courier New" w:hint="default"/>
      </w:rPr>
    </w:lvl>
    <w:lvl w:ilvl="2" w:tplc="3CE6B246">
      <w:start w:val="1"/>
      <w:numFmt w:val="bullet"/>
      <w:lvlText w:val=""/>
      <w:lvlJc w:val="left"/>
      <w:pPr>
        <w:ind w:left="1749" w:hanging="360"/>
      </w:pPr>
      <w:rPr>
        <w:rFonts w:ascii="Wingdings" w:hAnsi="Wingdings" w:hint="default"/>
      </w:rPr>
    </w:lvl>
    <w:lvl w:ilvl="3" w:tplc="D00C189C">
      <w:start w:val="1"/>
      <w:numFmt w:val="bullet"/>
      <w:lvlText w:val=""/>
      <w:lvlJc w:val="left"/>
      <w:pPr>
        <w:ind w:left="2469" w:hanging="360"/>
      </w:pPr>
      <w:rPr>
        <w:rFonts w:ascii="Symbol" w:hAnsi="Symbol" w:hint="default"/>
      </w:rPr>
    </w:lvl>
    <w:lvl w:ilvl="4" w:tplc="7B52923E" w:tentative="1">
      <w:start w:val="1"/>
      <w:numFmt w:val="bullet"/>
      <w:lvlText w:val="o"/>
      <w:lvlJc w:val="left"/>
      <w:pPr>
        <w:ind w:left="3189" w:hanging="360"/>
      </w:pPr>
      <w:rPr>
        <w:rFonts w:ascii="Courier New" w:hAnsi="Courier New" w:hint="default"/>
      </w:rPr>
    </w:lvl>
    <w:lvl w:ilvl="5" w:tplc="E11EF33C" w:tentative="1">
      <w:start w:val="1"/>
      <w:numFmt w:val="bullet"/>
      <w:lvlText w:val=""/>
      <w:lvlJc w:val="left"/>
      <w:pPr>
        <w:ind w:left="3909" w:hanging="360"/>
      </w:pPr>
      <w:rPr>
        <w:rFonts w:ascii="Wingdings" w:hAnsi="Wingdings" w:hint="default"/>
      </w:rPr>
    </w:lvl>
    <w:lvl w:ilvl="6" w:tplc="E16C79F6" w:tentative="1">
      <w:start w:val="1"/>
      <w:numFmt w:val="bullet"/>
      <w:lvlText w:val=""/>
      <w:lvlJc w:val="left"/>
      <w:pPr>
        <w:ind w:left="4629" w:hanging="360"/>
      </w:pPr>
      <w:rPr>
        <w:rFonts w:ascii="Symbol" w:hAnsi="Symbol" w:hint="default"/>
      </w:rPr>
    </w:lvl>
    <w:lvl w:ilvl="7" w:tplc="611AAD60" w:tentative="1">
      <w:start w:val="1"/>
      <w:numFmt w:val="bullet"/>
      <w:lvlText w:val="o"/>
      <w:lvlJc w:val="left"/>
      <w:pPr>
        <w:ind w:left="5349" w:hanging="360"/>
      </w:pPr>
      <w:rPr>
        <w:rFonts w:ascii="Courier New" w:hAnsi="Courier New" w:hint="default"/>
      </w:rPr>
    </w:lvl>
    <w:lvl w:ilvl="8" w:tplc="C194E7A8" w:tentative="1">
      <w:start w:val="1"/>
      <w:numFmt w:val="bullet"/>
      <w:lvlText w:val=""/>
      <w:lvlJc w:val="left"/>
      <w:pPr>
        <w:ind w:left="6069"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1"/>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FE"/>
    <w:rsid w:val="001B5F19"/>
    <w:rsid w:val="002E2C65"/>
    <w:rsid w:val="006D1F75"/>
    <w:rsid w:val="00734E48"/>
    <w:rsid w:val="00852054"/>
    <w:rsid w:val="00B43027"/>
    <w:rsid w:val="00BD18DE"/>
    <w:rsid w:val="00C928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C8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Verdana"/>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27"/>
    <w:pPr>
      <w:spacing w:after="120" w:line="360" w:lineRule="auto"/>
      <w:ind w:left="2552"/>
    </w:pPr>
    <w:rPr>
      <w:rFonts w:eastAsiaTheme="minorHAnsi" w:cstheme="minorBidi"/>
      <w:szCs w:val="22"/>
    </w:rPr>
  </w:style>
  <w:style w:type="paragraph" w:styleId="Heading1">
    <w:name w:val="heading 1"/>
    <w:basedOn w:val="Normal"/>
    <w:next w:val="Normal"/>
    <w:link w:val="Heading1Char"/>
    <w:autoRedefine/>
    <w:uiPriority w:val="9"/>
    <w:qFormat/>
    <w:rsid w:val="002E2C65"/>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928FE"/>
    <w:pPr>
      <w:spacing w:before="100" w:beforeAutospacing="1" w:after="100" w:afterAutospacing="1" w:line="240" w:lineRule="auto"/>
      <w:ind w:left="0"/>
      <w:outlineLvl w:val="1"/>
    </w:pPr>
    <w:rPr>
      <w:rFonts w:ascii="Times New Roman" w:eastAsiaTheme="minorEastAsia"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65"/>
    <w:rPr>
      <w:rFonts w:asciiTheme="majorHAnsi" w:eastAsiaTheme="majorEastAsia" w:hAnsiTheme="majorHAnsi" w:cstheme="majorBidi"/>
      <w:b/>
      <w:bCs/>
      <w:color w:val="345A8A" w:themeColor="accent1" w:themeShade="B5"/>
      <w:sz w:val="32"/>
      <w:szCs w:val="32"/>
    </w:rPr>
  </w:style>
  <w:style w:type="paragraph" w:customStyle="1" w:styleId="BodyText1">
    <w:name w:val="Body Text1"/>
    <w:basedOn w:val="BodyTextIndent3"/>
    <w:link w:val="BodytextChar"/>
    <w:autoRedefine/>
    <w:qFormat/>
    <w:rsid w:val="00734E48"/>
    <w:pPr>
      <w:spacing w:before="120"/>
      <w:ind w:left="851"/>
    </w:pPr>
    <w:rPr>
      <w:rFonts w:eastAsiaTheme="minorEastAsia" w:cs="Verdana"/>
      <w:sz w:val="28"/>
    </w:rPr>
  </w:style>
  <w:style w:type="character" w:customStyle="1" w:styleId="BodytextChar">
    <w:name w:val="Body text Char"/>
    <w:basedOn w:val="DefaultParagraphFont"/>
    <w:link w:val="BodyText1"/>
    <w:rsid w:val="00734E48"/>
    <w:rPr>
      <w:sz w:val="28"/>
      <w:szCs w:val="16"/>
    </w:rPr>
  </w:style>
  <w:style w:type="paragraph" w:styleId="BodyTextIndent3">
    <w:name w:val="Body Text Indent 3"/>
    <w:basedOn w:val="Normal"/>
    <w:link w:val="BodyTextIndent3Char"/>
    <w:uiPriority w:val="99"/>
    <w:semiHidden/>
    <w:unhideWhenUsed/>
    <w:rsid w:val="00852054"/>
    <w:pPr>
      <w:ind w:left="283"/>
    </w:pPr>
    <w:rPr>
      <w:sz w:val="16"/>
      <w:szCs w:val="16"/>
    </w:rPr>
  </w:style>
  <w:style w:type="character" w:customStyle="1" w:styleId="BodyTextIndent3Char">
    <w:name w:val="Body Text Indent 3 Char"/>
    <w:basedOn w:val="DefaultParagraphFont"/>
    <w:link w:val="BodyTextIndent3"/>
    <w:uiPriority w:val="99"/>
    <w:semiHidden/>
    <w:rsid w:val="00852054"/>
    <w:rPr>
      <w:sz w:val="16"/>
      <w:szCs w:val="16"/>
    </w:rPr>
  </w:style>
  <w:style w:type="paragraph" w:styleId="ListParagraph">
    <w:name w:val="List Paragraph"/>
    <w:basedOn w:val="Normal"/>
    <w:autoRedefine/>
    <w:uiPriority w:val="34"/>
    <w:qFormat/>
    <w:rsid w:val="006D1F75"/>
    <w:pPr>
      <w:numPr>
        <w:numId w:val="3"/>
      </w:numPr>
      <w:spacing w:after="200" w:line="276" w:lineRule="auto"/>
      <w:contextualSpacing/>
    </w:pPr>
    <w:rPr>
      <w:rFonts w:ascii="Arial" w:hAnsi="Arial"/>
      <w:lang w:eastAsia="en-US"/>
    </w:rPr>
  </w:style>
  <w:style w:type="paragraph" w:customStyle="1" w:styleId="casestudyheading">
    <w:name w:val="case study heading"/>
    <w:basedOn w:val="Normal"/>
    <w:link w:val="casestudyheadingChar"/>
    <w:autoRedefine/>
    <w:qFormat/>
    <w:rsid w:val="00852054"/>
    <w:pPr>
      <w:spacing w:before="120" w:line="320" w:lineRule="exact"/>
    </w:pPr>
    <w:rPr>
      <w:b/>
      <w:bCs/>
      <w:iCs/>
      <w:color w:val="FF6600"/>
      <w:sz w:val="28"/>
    </w:rPr>
  </w:style>
  <w:style w:type="character" w:customStyle="1" w:styleId="casestudyheadingChar">
    <w:name w:val="case study heading Char"/>
    <w:basedOn w:val="DefaultParagraphFont"/>
    <w:link w:val="casestudyheading"/>
    <w:rsid w:val="00852054"/>
    <w:rPr>
      <w:b/>
      <w:bCs/>
      <w:iCs/>
      <w:color w:val="FF6600"/>
      <w:sz w:val="28"/>
    </w:rPr>
  </w:style>
  <w:style w:type="character" w:customStyle="1" w:styleId="Heading2Char">
    <w:name w:val="Heading 2 Char"/>
    <w:basedOn w:val="DefaultParagraphFont"/>
    <w:link w:val="Heading2"/>
    <w:uiPriority w:val="9"/>
    <w:rsid w:val="00C928FE"/>
    <w:rPr>
      <w:rFonts w:ascii="Times New Roman" w:hAnsi="Times New Roman" w:cs="Times New Roman"/>
      <w:b/>
      <w:bCs/>
      <w:sz w:val="36"/>
      <w:szCs w:val="36"/>
      <w:lang w:eastAsia="en-US"/>
    </w:rPr>
  </w:style>
  <w:style w:type="paragraph" w:styleId="NormalWeb">
    <w:name w:val="Normal (Web)"/>
    <w:basedOn w:val="Normal"/>
    <w:uiPriority w:val="99"/>
    <w:semiHidden/>
    <w:unhideWhenUsed/>
    <w:rsid w:val="00C928FE"/>
    <w:pPr>
      <w:spacing w:before="100" w:beforeAutospacing="1" w:after="100" w:afterAutospacing="1" w:line="240" w:lineRule="auto"/>
      <w:ind w:left="0"/>
    </w:pPr>
    <w:rPr>
      <w:rFonts w:ascii="Times New Roman" w:eastAsiaTheme="minorEastAsia" w:hAnsi="Times New Roman" w:cs="Times New Roman"/>
      <w:sz w:val="20"/>
      <w:szCs w:val="20"/>
      <w:lang w:eastAsia="en-US"/>
    </w:rPr>
  </w:style>
  <w:style w:type="character" w:styleId="Hyperlink">
    <w:name w:val="Hyperlink"/>
    <w:basedOn w:val="DefaultParagraphFont"/>
    <w:uiPriority w:val="99"/>
    <w:semiHidden/>
    <w:unhideWhenUsed/>
    <w:rsid w:val="00C928FE"/>
    <w:rPr>
      <w:color w:val="0000FF"/>
      <w:u w:val="single"/>
    </w:rPr>
  </w:style>
  <w:style w:type="character" w:styleId="Strong">
    <w:name w:val="Strong"/>
    <w:basedOn w:val="DefaultParagraphFont"/>
    <w:uiPriority w:val="22"/>
    <w:qFormat/>
    <w:rsid w:val="00C928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Verdana"/>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27"/>
    <w:pPr>
      <w:spacing w:after="120" w:line="360" w:lineRule="auto"/>
      <w:ind w:left="2552"/>
    </w:pPr>
    <w:rPr>
      <w:rFonts w:eastAsiaTheme="minorHAnsi" w:cstheme="minorBidi"/>
      <w:szCs w:val="22"/>
    </w:rPr>
  </w:style>
  <w:style w:type="paragraph" w:styleId="Heading1">
    <w:name w:val="heading 1"/>
    <w:basedOn w:val="Normal"/>
    <w:next w:val="Normal"/>
    <w:link w:val="Heading1Char"/>
    <w:autoRedefine/>
    <w:uiPriority w:val="9"/>
    <w:qFormat/>
    <w:rsid w:val="002E2C65"/>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928FE"/>
    <w:pPr>
      <w:spacing w:before="100" w:beforeAutospacing="1" w:after="100" w:afterAutospacing="1" w:line="240" w:lineRule="auto"/>
      <w:ind w:left="0"/>
      <w:outlineLvl w:val="1"/>
    </w:pPr>
    <w:rPr>
      <w:rFonts w:ascii="Times New Roman" w:eastAsiaTheme="minorEastAsia"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65"/>
    <w:rPr>
      <w:rFonts w:asciiTheme="majorHAnsi" w:eastAsiaTheme="majorEastAsia" w:hAnsiTheme="majorHAnsi" w:cstheme="majorBidi"/>
      <w:b/>
      <w:bCs/>
      <w:color w:val="345A8A" w:themeColor="accent1" w:themeShade="B5"/>
      <w:sz w:val="32"/>
      <w:szCs w:val="32"/>
    </w:rPr>
  </w:style>
  <w:style w:type="paragraph" w:customStyle="1" w:styleId="BodyText1">
    <w:name w:val="Body Text1"/>
    <w:basedOn w:val="BodyTextIndent3"/>
    <w:link w:val="BodytextChar"/>
    <w:autoRedefine/>
    <w:qFormat/>
    <w:rsid w:val="00734E48"/>
    <w:pPr>
      <w:spacing w:before="120"/>
      <w:ind w:left="851"/>
    </w:pPr>
    <w:rPr>
      <w:rFonts w:eastAsiaTheme="minorEastAsia" w:cs="Verdana"/>
      <w:sz w:val="28"/>
    </w:rPr>
  </w:style>
  <w:style w:type="character" w:customStyle="1" w:styleId="BodytextChar">
    <w:name w:val="Body text Char"/>
    <w:basedOn w:val="DefaultParagraphFont"/>
    <w:link w:val="BodyText1"/>
    <w:rsid w:val="00734E48"/>
    <w:rPr>
      <w:sz w:val="28"/>
      <w:szCs w:val="16"/>
    </w:rPr>
  </w:style>
  <w:style w:type="paragraph" w:styleId="BodyTextIndent3">
    <w:name w:val="Body Text Indent 3"/>
    <w:basedOn w:val="Normal"/>
    <w:link w:val="BodyTextIndent3Char"/>
    <w:uiPriority w:val="99"/>
    <w:semiHidden/>
    <w:unhideWhenUsed/>
    <w:rsid w:val="00852054"/>
    <w:pPr>
      <w:ind w:left="283"/>
    </w:pPr>
    <w:rPr>
      <w:sz w:val="16"/>
      <w:szCs w:val="16"/>
    </w:rPr>
  </w:style>
  <w:style w:type="character" w:customStyle="1" w:styleId="BodyTextIndent3Char">
    <w:name w:val="Body Text Indent 3 Char"/>
    <w:basedOn w:val="DefaultParagraphFont"/>
    <w:link w:val="BodyTextIndent3"/>
    <w:uiPriority w:val="99"/>
    <w:semiHidden/>
    <w:rsid w:val="00852054"/>
    <w:rPr>
      <w:sz w:val="16"/>
      <w:szCs w:val="16"/>
    </w:rPr>
  </w:style>
  <w:style w:type="paragraph" w:styleId="ListParagraph">
    <w:name w:val="List Paragraph"/>
    <w:basedOn w:val="Normal"/>
    <w:autoRedefine/>
    <w:uiPriority w:val="34"/>
    <w:qFormat/>
    <w:rsid w:val="006D1F75"/>
    <w:pPr>
      <w:numPr>
        <w:numId w:val="3"/>
      </w:numPr>
      <w:spacing w:after="200" w:line="276" w:lineRule="auto"/>
      <w:contextualSpacing/>
    </w:pPr>
    <w:rPr>
      <w:rFonts w:ascii="Arial" w:hAnsi="Arial"/>
      <w:lang w:eastAsia="en-US"/>
    </w:rPr>
  </w:style>
  <w:style w:type="paragraph" w:customStyle="1" w:styleId="casestudyheading">
    <w:name w:val="case study heading"/>
    <w:basedOn w:val="Normal"/>
    <w:link w:val="casestudyheadingChar"/>
    <w:autoRedefine/>
    <w:qFormat/>
    <w:rsid w:val="00852054"/>
    <w:pPr>
      <w:spacing w:before="120" w:line="320" w:lineRule="exact"/>
    </w:pPr>
    <w:rPr>
      <w:b/>
      <w:bCs/>
      <w:iCs/>
      <w:color w:val="FF6600"/>
      <w:sz w:val="28"/>
    </w:rPr>
  </w:style>
  <w:style w:type="character" w:customStyle="1" w:styleId="casestudyheadingChar">
    <w:name w:val="case study heading Char"/>
    <w:basedOn w:val="DefaultParagraphFont"/>
    <w:link w:val="casestudyheading"/>
    <w:rsid w:val="00852054"/>
    <w:rPr>
      <w:b/>
      <w:bCs/>
      <w:iCs/>
      <w:color w:val="FF6600"/>
      <w:sz w:val="28"/>
    </w:rPr>
  </w:style>
  <w:style w:type="character" w:customStyle="1" w:styleId="Heading2Char">
    <w:name w:val="Heading 2 Char"/>
    <w:basedOn w:val="DefaultParagraphFont"/>
    <w:link w:val="Heading2"/>
    <w:uiPriority w:val="9"/>
    <w:rsid w:val="00C928FE"/>
    <w:rPr>
      <w:rFonts w:ascii="Times New Roman" w:hAnsi="Times New Roman" w:cs="Times New Roman"/>
      <w:b/>
      <w:bCs/>
      <w:sz w:val="36"/>
      <w:szCs w:val="36"/>
      <w:lang w:eastAsia="en-US"/>
    </w:rPr>
  </w:style>
  <w:style w:type="paragraph" w:styleId="NormalWeb">
    <w:name w:val="Normal (Web)"/>
    <w:basedOn w:val="Normal"/>
    <w:uiPriority w:val="99"/>
    <w:semiHidden/>
    <w:unhideWhenUsed/>
    <w:rsid w:val="00C928FE"/>
    <w:pPr>
      <w:spacing w:before="100" w:beforeAutospacing="1" w:after="100" w:afterAutospacing="1" w:line="240" w:lineRule="auto"/>
      <w:ind w:left="0"/>
    </w:pPr>
    <w:rPr>
      <w:rFonts w:ascii="Times New Roman" w:eastAsiaTheme="minorEastAsia" w:hAnsi="Times New Roman" w:cs="Times New Roman"/>
      <w:sz w:val="20"/>
      <w:szCs w:val="20"/>
      <w:lang w:eastAsia="en-US"/>
    </w:rPr>
  </w:style>
  <w:style w:type="character" w:styleId="Hyperlink">
    <w:name w:val="Hyperlink"/>
    <w:basedOn w:val="DefaultParagraphFont"/>
    <w:uiPriority w:val="99"/>
    <w:semiHidden/>
    <w:unhideWhenUsed/>
    <w:rsid w:val="00C928FE"/>
    <w:rPr>
      <w:color w:val="0000FF"/>
      <w:u w:val="single"/>
    </w:rPr>
  </w:style>
  <w:style w:type="character" w:styleId="Strong">
    <w:name w:val="Strong"/>
    <w:basedOn w:val="DefaultParagraphFont"/>
    <w:uiPriority w:val="22"/>
    <w:qFormat/>
    <w:rsid w:val="00C92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65244">
      <w:bodyDiv w:val="1"/>
      <w:marLeft w:val="0"/>
      <w:marRight w:val="0"/>
      <w:marTop w:val="0"/>
      <w:marBottom w:val="0"/>
      <w:divBdr>
        <w:top w:val="none" w:sz="0" w:space="0" w:color="auto"/>
        <w:left w:val="none" w:sz="0" w:space="0" w:color="auto"/>
        <w:bottom w:val="none" w:sz="0" w:space="0" w:color="auto"/>
        <w:right w:val="none" w:sz="0" w:space="0" w:color="auto"/>
      </w:divBdr>
      <w:divsChild>
        <w:div w:id="1583298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dis.gov.au/about-us/contact-u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1060</Words>
  <Characters>6046</Characters>
  <Application>Microsoft Macintosh Word</Application>
  <DocSecurity>0</DocSecurity>
  <Lines>50</Lines>
  <Paragraphs>14</Paragraphs>
  <ScaleCrop>false</ScaleCrop>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Barbel Winter</dc:creator>
  <cp:keywords/>
  <dc:description/>
  <cp:lastModifiedBy>Barbel Winter</cp:lastModifiedBy>
  <cp:revision>1</cp:revision>
  <dcterms:created xsi:type="dcterms:W3CDTF">2018-04-15T04:25:00Z</dcterms:created>
  <dcterms:modified xsi:type="dcterms:W3CDTF">2018-04-15T04:28:00Z</dcterms:modified>
</cp:coreProperties>
</file>